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8B3D31" w:rsidRPr="006819B1" w:rsidRDefault="008B3D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9E0209">
        <w:rPr>
          <w:rFonts w:ascii="Times New Roman" w:hAnsi="Times New Roman"/>
          <w:b/>
          <w:sz w:val="24"/>
          <w:szCs w:val="24"/>
          <w:u w:val="single"/>
        </w:rPr>
        <w:t>53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6819B1" w:rsidRPr="006819B1" w:rsidRDefault="00FE45D6" w:rsidP="00627E63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38276C" w:rsidRDefault="0038276C" w:rsidP="0038276C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4D44E4" w:rsidRPr="004D44E4" w:rsidRDefault="0038276C" w:rsidP="009E020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627E63"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6C45A1"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DECLÁRASE de UTILIDAD PÚ</w:t>
      </w:r>
      <w:r w:rsidR="004D44E4"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BLICA Y SUJETA A SERVIDUMBRE ADMINISTRATIVA</w:t>
      </w:r>
      <w:r w:rsidR="004D44E4" w:rsidRPr="004D44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la ejecución de la obra </w:t>
      </w:r>
      <w:r w:rsidR="004D44E4" w:rsidRPr="004D44E4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“Redes Colectoras Cloacales Domiciliarias correspondientes a la Ciudad de San Francisco para Barrios La </w:t>
      </w:r>
      <w:proofErr w:type="spellStart"/>
      <w:r w:rsidR="004D44E4" w:rsidRPr="004D44E4">
        <w:rPr>
          <w:rFonts w:ascii="Times New Roman" w:hAnsi="Times New Roman" w:cs="Times New Roman"/>
          <w:b/>
          <w:sz w:val="24"/>
          <w:szCs w:val="24"/>
          <w:lang w:val="es-ES"/>
        </w:rPr>
        <w:t>Milka</w:t>
      </w:r>
      <w:proofErr w:type="spellEnd"/>
      <w:r w:rsidR="004D44E4" w:rsidRPr="004D44E4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Maipú, San Cayetano, y </w:t>
      </w:r>
      <w:proofErr w:type="spellStart"/>
      <w:r w:rsidR="004D44E4" w:rsidRPr="004D44E4">
        <w:rPr>
          <w:rFonts w:ascii="Times New Roman" w:hAnsi="Times New Roman" w:cs="Times New Roman"/>
          <w:b/>
          <w:sz w:val="24"/>
          <w:szCs w:val="24"/>
          <w:lang w:val="es-ES"/>
        </w:rPr>
        <w:t>Savio</w:t>
      </w:r>
      <w:proofErr w:type="spellEnd"/>
      <w:r w:rsidR="004D44E4" w:rsidRPr="004D44E4">
        <w:rPr>
          <w:rFonts w:ascii="Times New Roman" w:hAnsi="Times New Roman" w:cs="Times New Roman"/>
          <w:b/>
          <w:sz w:val="24"/>
          <w:szCs w:val="24"/>
        </w:rPr>
        <w:t>”</w:t>
      </w:r>
      <w:r w:rsidR="004D44E4"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,</w:t>
      </w:r>
      <w:r w:rsidR="004D44E4" w:rsidRPr="004D44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  la fracción de terreno </w:t>
      </w:r>
      <w:r w:rsidR="004D44E4" w:rsidRPr="004D44E4">
        <w:rPr>
          <w:rFonts w:ascii="Times New Roman" w:hAnsi="Times New Roman" w:cs="Times New Roman"/>
          <w:sz w:val="24"/>
          <w:szCs w:val="24"/>
        </w:rPr>
        <w:t xml:space="preserve">conforme croquis que se adjunta, que se identifica como G-H-I-J-G, que es parte de mayor superficie del inmueble designado como: C:01-S:00-M:000-P:3591, y que partiendo del punto G y con rumbo sureste hasta el punto H, determinando el lado G-H, se mide 3.50m, desde este punto H y con rumbo suroeste hasta el punto I, formando el lado H-I se miden 510.02m, desde este punto I y con rumbo noroeste hasta el punto J, determinando el lado I-J se miden 3.50m, y cerrando la figura desde este punto J hacia el noreste hasta llegar al </w:t>
      </w:r>
      <w:r w:rsidR="004D44E4" w:rsidRPr="004D44E4">
        <w:rPr>
          <w:rFonts w:ascii="Times New Roman" w:hAnsi="Times New Roman" w:cs="Times New Roman"/>
          <w:b/>
          <w:sz w:val="24"/>
          <w:szCs w:val="24"/>
        </w:rPr>
        <w:t xml:space="preserve">punto G, </w:t>
      </w:r>
      <w:r w:rsidR="004D44E4" w:rsidRPr="004D44E4">
        <w:rPr>
          <w:rFonts w:ascii="Times New Roman" w:hAnsi="Times New Roman" w:cs="Times New Roman"/>
          <w:sz w:val="24"/>
          <w:szCs w:val="24"/>
        </w:rPr>
        <w:t>determinando el lado J-G; se miden 510.02m, totalizando una superficie de 607.29m2; lindando al norte con Av. Juan de Garay, al Oeste con Av. De la Universidad, al Sur con calle J.J. Paso (N), y al Este con parte de la misma parcela, conforme medidas tomadas en base a títulos, que quedaran sujetas al plano de mensura correspondiente.</w:t>
      </w:r>
      <w:r w:rsidR="004D44E4" w:rsidRPr="004D44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Dicha fracción de terreno sujeta a servidumbre administrativa es parte de mayor superficie del inmueble de propiedad de </w:t>
      </w:r>
      <w:r w:rsidR="004D44E4" w:rsidRPr="004D4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TESIO, PEDRO EDUARDO y TESIO, ALFREDO</w:t>
      </w:r>
      <w:r w:rsidR="004D44E4" w:rsidRPr="004D44E4">
        <w:rPr>
          <w:rFonts w:ascii="Times New Roman" w:hAnsi="Times New Roman" w:cs="Times New Roman"/>
          <w:sz w:val="24"/>
          <w:szCs w:val="24"/>
        </w:rPr>
        <w:t xml:space="preserve">, inscripto en el Dominio Nº 1182070 del Departamento San Justo, </w:t>
      </w:r>
      <w:r w:rsidR="004D44E4" w:rsidRPr="004D44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se  designa  según  Catastro Provincial como </w:t>
      </w:r>
      <w:r w:rsidR="004D44E4" w:rsidRPr="004D44E4">
        <w:rPr>
          <w:rFonts w:ascii="Times New Roman" w:hAnsi="Times New Roman" w:cs="Times New Roman"/>
          <w:sz w:val="24"/>
          <w:szCs w:val="24"/>
        </w:rPr>
        <w:t>Nomenclatura catastral: 3002231190359100</w:t>
      </w:r>
      <w:r w:rsidR="004D44E4" w:rsidRPr="004D44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4D44E4" w:rsidRPr="004D44E4">
        <w:rPr>
          <w:rFonts w:ascii="Times New Roman" w:hAnsi="Times New Roman" w:cs="Times New Roman"/>
          <w:sz w:val="24"/>
          <w:szCs w:val="24"/>
        </w:rPr>
        <w:t xml:space="preserve"> Superficie según título: 18has 53as 97cas</w:t>
      </w:r>
      <w:r w:rsidR="004D44E4" w:rsidRPr="004D44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9E020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E0209">
        <w:rPr>
          <w:rFonts w:ascii="Times New Roman" w:hAnsi="Times New Roman" w:cs="Times New Roman"/>
          <w:sz w:val="24"/>
          <w:szCs w:val="24"/>
          <w:lang w:val="en-US"/>
        </w:rPr>
        <w:t>Expte</w:t>
      </w:r>
      <w:proofErr w:type="spellEnd"/>
      <w:r w:rsidR="009E020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E02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E0209">
        <w:rPr>
          <w:rFonts w:ascii="Times New Roman" w:hAnsi="Times New Roman" w:cs="Times New Roman"/>
          <w:sz w:val="24"/>
          <w:szCs w:val="24"/>
          <w:lang w:val="en-US"/>
        </w:rPr>
        <w:t>Nº 117.738).</w:t>
      </w:r>
      <w:proofErr w:type="gramEnd"/>
    </w:p>
    <w:p w:rsidR="004D44E4" w:rsidRPr="009E0209" w:rsidRDefault="004D44E4" w:rsidP="009E0209">
      <w:pPr>
        <w:pStyle w:val="Textoindependiente"/>
        <w:ind w:left="964" w:hanging="964"/>
        <w:jc w:val="both"/>
        <w:rPr>
          <w:noProof/>
          <w:lang w:val="es-ES" w:eastAsia="es-ES"/>
        </w:rPr>
      </w:pPr>
      <w:r w:rsidRPr="004D44E4">
        <w:rPr>
          <w:b/>
          <w:color w:val="212121"/>
          <w:shd w:val="clear" w:color="auto" w:fill="FFFFFF"/>
        </w:rPr>
        <w:t>Art. 2º).-</w:t>
      </w:r>
      <w:r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ab/>
      </w:r>
      <w:r w:rsidRPr="004D44E4">
        <w:rPr>
          <w:color w:val="212121"/>
          <w:shd w:val="clear" w:color="auto" w:fill="FFFFFF"/>
        </w:rPr>
        <w:t xml:space="preserve">La declaración de utilidad pública y servidumbre administrativa dispuesta en la presente se realiza en el marco del </w:t>
      </w:r>
      <w:r w:rsidRPr="004D44E4">
        <w:rPr>
          <w:color w:val="212121"/>
          <w:shd w:val="clear" w:color="auto" w:fill="FFFFFF"/>
          <w:lang w:val="es-ES"/>
        </w:rPr>
        <w:t>Convenio de Ejecución y Financiamiento de Redes Colectoras Cloacales Domiciliarias entre la provincia de Córdoba y la Municipalidad de San Francisco, conforme el Programa de Desarrollo de los Servicios de Agua y Saneamiento – Plan Belgrano</w:t>
      </w:r>
      <w:r w:rsidRPr="004D44E4">
        <w:t xml:space="preserve">”, </w:t>
      </w:r>
      <w:r w:rsidRPr="004D44E4">
        <w:rPr>
          <w:color w:val="000000"/>
          <w:shd w:val="clear" w:color="auto" w:fill="FFFFFF"/>
        </w:rPr>
        <w:t>quedando sometida, en consecuencia, a lo dispuesto en la Constitución de la Provincia de Córdoba; Ley Provincial Nº 8102; Ley Provincial Nº 5589 y sus modificatorias; Decreto Provincial 847/16, 529/94 y Anexo regulatorio.</w:t>
      </w:r>
      <w:r w:rsidRPr="004D44E4">
        <w:rPr>
          <w:noProof/>
          <w:lang w:val="es-ES" w:eastAsia="es-ES"/>
        </w:rPr>
        <w:t xml:space="preserve"> </w:t>
      </w:r>
    </w:p>
    <w:p w:rsidR="004D44E4" w:rsidRPr="004D44E4" w:rsidRDefault="004D44E4" w:rsidP="004D44E4">
      <w:pPr>
        <w:pStyle w:val="Textoindependiente"/>
        <w:ind w:left="964" w:hanging="964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Art. </w:t>
      </w:r>
      <w:r w:rsidRPr="004D44E4">
        <w:rPr>
          <w:b/>
          <w:color w:val="212121"/>
          <w:shd w:val="clear" w:color="auto" w:fill="FFFFFF"/>
        </w:rPr>
        <w:t>3º).-</w:t>
      </w:r>
      <w:r>
        <w:rPr>
          <w:color w:val="212121"/>
          <w:shd w:val="clear" w:color="auto" w:fill="FFFFFF"/>
        </w:rPr>
        <w:tab/>
      </w:r>
      <w:r w:rsidRPr="004D44E4">
        <w:rPr>
          <w:color w:val="212121"/>
          <w:shd w:val="clear" w:color="auto" w:fill="FFFFFF"/>
        </w:rPr>
        <w:t>La servidumbre administrativa que se declara por la presente Ordenanza, tras  completarse los trámites y confección de planos pertinentes, se inscribirá en el Registro General de la Provincia  a nombre  de la Municipalidad de la ciudad de San Francisco, quedando facultado el Departamento Ejecutivo Municipal a suscribir toda la documentación pertinente a tales efectos.-</w:t>
      </w:r>
    </w:p>
    <w:p w:rsidR="004D44E4" w:rsidRPr="004D44E4" w:rsidRDefault="004D44E4" w:rsidP="004D44E4">
      <w:pPr>
        <w:pStyle w:val="Textoindependiente"/>
        <w:ind w:left="964" w:hanging="964"/>
        <w:jc w:val="both"/>
        <w:rPr>
          <w:color w:val="212121"/>
          <w:shd w:val="clear" w:color="auto" w:fill="FFFFFF"/>
        </w:rPr>
      </w:pPr>
    </w:p>
    <w:p w:rsidR="006734F4" w:rsidRDefault="006734F4" w:rsidP="004D44E4">
      <w:pPr>
        <w:pStyle w:val="Textoindependiente"/>
        <w:ind w:left="964" w:hanging="964"/>
        <w:jc w:val="both"/>
        <w:rPr>
          <w:b/>
          <w:color w:val="212121"/>
          <w:shd w:val="clear" w:color="auto" w:fill="FFFFFF"/>
        </w:rPr>
      </w:pPr>
    </w:p>
    <w:p w:rsidR="009E0209" w:rsidRDefault="009E0209" w:rsidP="006734F4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</w:p>
    <w:p w:rsidR="006734F4" w:rsidRDefault="009D3A67" w:rsidP="006734F4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lastRenderedPageBreak/>
        <w:t xml:space="preserve">    </w:t>
      </w:r>
      <w:r w:rsidR="00972A50">
        <w:rPr>
          <w:b/>
          <w:color w:val="212121"/>
          <w:shd w:val="clear" w:color="auto" w:fill="FFFFFF"/>
        </w:rPr>
        <w:t xml:space="preserve"> </w:t>
      </w:r>
      <w:r w:rsidR="006734F4">
        <w:rPr>
          <w:b/>
          <w:color w:val="212121"/>
          <w:shd w:val="clear" w:color="auto" w:fill="FFFFFF"/>
        </w:rPr>
        <w:t>2…///</w:t>
      </w:r>
    </w:p>
    <w:p w:rsidR="006734F4" w:rsidRDefault="009D3A67" w:rsidP="006734F4">
      <w:pPr>
        <w:pStyle w:val="Textoindependiente"/>
        <w:ind w:left="822" w:hanging="1077"/>
        <w:jc w:val="both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   </w:t>
      </w:r>
      <w:r w:rsidR="00972A50">
        <w:rPr>
          <w:b/>
          <w:color w:val="212121"/>
          <w:shd w:val="clear" w:color="auto" w:fill="FFFFFF"/>
        </w:rPr>
        <w:t xml:space="preserve"> </w:t>
      </w:r>
      <w:r w:rsidR="006734F4">
        <w:rPr>
          <w:b/>
          <w:color w:val="212121"/>
          <w:shd w:val="clear" w:color="auto" w:fill="FFFFFF"/>
        </w:rPr>
        <w:t>(Sigue Ordenanza Nº</w:t>
      </w:r>
      <w:r w:rsidR="009E0209">
        <w:rPr>
          <w:b/>
          <w:color w:val="212121"/>
          <w:shd w:val="clear" w:color="auto" w:fill="FFFFFF"/>
        </w:rPr>
        <w:t xml:space="preserve"> 7253)</w:t>
      </w:r>
    </w:p>
    <w:p w:rsidR="006734F4" w:rsidRDefault="006734F4" w:rsidP="002F5DC3">
      <w:pPr>
        <w:pStyle w:val="Textoindependiente"/>
        <w:jc w:val="both"/>
        <w:rPr>
          <w:b/>
          <w:color w:val="212121"/>
          <w:shd w:val="clear" w:color="auto" w:fill="FFFFFF"/>
        </w:rPr>
      </w:pPr>
    </w:p>
    <w:p w:rsidR="002F5DC3" w:rsidRDefault="002F5DC3" w:rsidP="002F5DC3">
      <w:pPr>
        <w:pStyle w:val="Textoindependiente"/>
        <w:jc w:val="both"/>
        <w:rPr>
          <w:b/>
          <w:color w:val="212121"/>
          <w:shd w:val="clear" w:color="auto" w:fill="FFFFFF"/>
        </w:rPr>
      </w:pPr>
    </w:p>
    <w:p w:rsidR="004D44E4" w:rsidRPr="004D44E4" w:rsidRDefault="004D44E4" w:rsidP="004D44E4">
      <w:pPr>
        <w:pStyle w:val="Textoindependiente"/>
        <w:ind w:left="964" w:hanging="964"/>
        <w:jc w:val="both"/>
        <w:rPr>
          <w:color w:val="212121"/>
          <w:shd w:val="clear" w:color="auto" w:fill="FFFFFF"/>
        </w:rPr>
      </w:pPr>
      <w:r w:rsidRPr="004D44E4">
        <w:rPr>
          <w:b/>
          <w:color w:val="212121"/>
          <w:shd w:val="clear" w:color="auto" w:fill="FFFFFF"/>
        </w:rPr>
        <w:t>Art.4º).-</w:t>
      </w:r>
      <w:r>
        <w:rPr>
          <w:color w:val="212121"/>
          <w:shd w:val="clear" w:color="auto" w:fill="FFFFFF"/>
        </w:rPr>
        <w:tab/>
      </w:r>
      <w:r w:rsidRPr="004D44E4">
        <w:rPr>
          <w:color w:val="212121"/>
          <w:shd w:val="clear" w:color="auto" w:fill="FFFFFF"/>
        </w:rPr>
        <w:t>La erogación que demande el cumplimiento de lo establecido precedentemente, será imputado a la partida correspondiente del Presupuesto vigente.</w:t>
      </w:r>
    </w:p>
    <w:p w:rsidR="006C45A1" w:rsidRPr="004D44E4" w:rsidRDefault="006C45A1" w:rsidP="004D44E4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6819B1" w:rsidRPr="006C45A1" w:rsidRDefault="00FF7A69" w:rsidP="006C45A1">
      <w:pPr>
        <w:pStyle w:val="Textoindependiente"/>
        <w:ind w:left="992" w:hanging="1247"/>
        <w:jc w:val="both"/>
      </w:pPr>
      <w:r w:rsidRPr="006C45A1">
        <w:rPr>
          <w:b/>
          <w:color w:val="212121"/>
          <w:shd w:val="clear" w:color="auto" w:fill="FFFFFF"/>
        </w:rPr>
        <w:t xml:space="preserve"> </w:t>
      </w:r>
      <w:r w:rsidR="006C45A1">
        <w:rPr>
          <w:b/>
          <w:color w:val="212121"/>
          <w:shd w:val="clear" w:color="auto" w:fill="FFFFFF"/>
        </w:rPr>
        <w:t xml:space="preserve">   </w:t>
      </w:r>
      <w:r w:rsidR="00627E63" w:rsidRPr="006C45A1">
        <w:rPr>
          <w:b/>
          <w:color w:val="212121"/>
          <w:shd w:val="clear" w:color="auto" w:fill="FFFFFF"/>
        </w:rPr>
        <w:t>Art. 5º)</w:t>
      </w:r>
      <w:r w:rsidR="008B3D31" w:rsidRPr="006C45A1">
        <w:rPr>
          <w:b/>
          <w:color w:val="212121"/>
          <w:shd w:val="clear" w:color="auto" w:fill="FFFFFF"/>
        </w:rPr>
        <w:t>.-</w:t>
      </w:r>
      <w:r w:rsidR="006C45A1">
        <w:rPr>
          <w:b/>
          <w:color w:val="212121"/>
          <w:shd w:val="clear" w:color="auto" w:fill="FFFFFF"/>
        </w:rPr>
        <w:t xml:space="preserve"> </w:t>
      </w:r>
      <w:r w:rsidR="00E3500A" w:rsidRPr="006C45A1">
        <w:rPr>
          <w:b/>
          <w:color w:val="212121"/>
          <w:shd w:val="clear" w:color="auto" w:fill="FFFFFF"/>
        </w:rPr>
        <w:t>REGÍ</w:t>
      </w:r>
      <w:r w:rsidR="00627E63" w:rsidRPr="006C45A1">
        <w:rPr>
          <w:b/>
          <w:color w:val="212121"/>
          <w:shd w:val="clear" w:color="auto" w:fill="FFFFFF"/>
        </w:rPr>
        <w:t>STRESE</w:t>
      </w:r>
      <w:r w:rsidR="00627E63" w:rsidRPr="006C45A1">
        <w:rPr>
          <w:color w:val="212121"/>
          <w:shd w:val="clear" w:color="auto" w:fill="FFFFFF"/>
        </w:rPr>
        <w:t xml:space="preserve">,  comuníquese,  al  Departamento  Ejecutivo,  publíquese   y archívese.- 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B57" w:rsidRDefault="00FF7A69" w:rsidP="00FF7A6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6B57" w:rsidRDefault="00E26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951" w:rsidRPr="00120951" w:rsidRDefault="00AA2F16" w:rsidP="00FF7A6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288280" cy="7277866"/>
            <wp:effectExtent l="19050" t="0" r="7620" b="0"/>
            <wp:docPr id="2" name="Imagen 2" descr="D:\Mis Documentos\2020\NOTAS\ESCANER\img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2020\NOTAS\ESCANER\img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27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4423DD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91400"/>
    <w:rsid w:val="0009206B"/>
    <w:rsid w:val="000A7D94"/>
    <w:rsid w:val="000B0AEE"/>
    <w:rsid w:val="000B454E"/>
    <w:rsid w:val="000C0DB4"/>
    <w:rsid w:val="00120951"/>
    <w:rsid w:val="001740E4"/>
    <w:rsid w:val="001B77FB"/>
    <w:rsid w:val="001E4291"/>
    <w:rsid w:val="002164B4"/>
    <w:rsid w:val="0023486A"/>
    <w:rsid w:val="00242E7B"/>
    <w:rsid w:val="002665D9"/>
    <w:rsid w:val="002B1754"/>
    <w:rsid w:val="002C3513"/>
    <w:rsid w:val="002F5DC3"/>
    <w:rsid w:val="002F7625"/>
    <w:rsid w:val="003108D4"/>
    <w:rsid w:val="0038276C"/>
    <w:rsid w:val="00426A0C"/>
    <w:rsid w:val="00440519"/>
    <w:rsid w:val="004423DD"/>
    <w:rsid w:val="00490169"/>
    <w:rsid w:val="004C37FA"/>
    <w:rsid w:val="004D44E4"/>
    <w:rsid w:val="00502AA5"/>
    <w:rsid w:val="00524C3F"/>
    <w:rsid w:val="0055069D"/>
    <w:rsid w:val="005B2D58"/>
    <w:rsid w:val="005B3E2A"/>
    <w:rsid w:val="005C0108"/>
    <w:rsid w:val="005D3C69"/>
    <w:rsid w:val="005E2A3B"/>
    <w:rsid w:val="005E585A"/>
    <w:rsid w:val="005E6A23"/>
    <w:rsid w:val="0060278E"/>
    <w:rsid w:val="006058DF"/>
    <w:rsid w:val="006131CF"/>
    <w:rsid w:val="00613523"/>
    <w:rsid w:val="006265C4"/>
    <w:rsid w:val="00627E63"/>
    <w:rsid w:val="0065554A"/>
    <w:rsid w:val="006734F4"/>
    <w:rsid w:val="006819B1"/>
    <w:rsid w:val="00682083"/>
    <w:rsid w:val="006B49C4"/>
    <w:rsid w:val="006C45A1"/>
    <w:rsid w:val="00713A13"/>
    <w:rsid w:val="00762C31"/>
    <w:rsid w:val="00784EB4"/>
    <w:rsid w:val="00794854"/>
    <w:rsid w:val="007B15B4"/>
    <w:rsid w:val="007F462F"/>
    <w:rsid w:val="00816D2D"/>
    <w:rsid w:val="008370CB"/>
    <w:rsid w:val="0085352B"/>
    <w:rsid w:val="00877020"/>
    <w:rsid w:val="0088658D"/>
    <w:rsid w:val="008B3D31"/>
    <w:rsid w:val="008B3E95"/>
    <w:rsid w:val="008D292E"/>
    <w:rsid w:val="008D30BB"/>
    <w:rsid w:val="008E2572"/>
    <w:rsid w:val="00931250"/>
    <w:rsid w:val="00936021"/>
    <w:rsid w:val="00972A50"/>
    <w:rsid w:val="009856DC"/>
    <w:rsid w:val="009867A5"/>
    <w:rsid w:val="00992B6E"/>
    <w:rsid w:val="009C3B34"/>
    <w:rsid w:val="009C4EBB"/>
    <w:rsid w:val="009D3A67"/>
    <w:rsid w:val="009E0209"/>
    <w:rsid w:val="009E2078"/>
    <w:rsid w:val="009E4D58"/>
    <w:rsid w:val="00A1306F"/>
    <w:rsid w:val="00A14304"/>
    <w:rsid w:val="00A146E5"/>
    <w:rsid w:val="00A2296A"/>
    <w:rsid w:val="00A412C1"/>
    <w:rsid w:val="00A46F05"/>
    <w:rsid w:val="00A72C03"/>
    <w:rsid w:val="00AA2F16"/>
    <w:rsid w:val="00AA5F67"/>
    <w:rsid w:val="00AB056D"/>
    <w:rsid w:val="00AB6FC5"/>
    <w:rsid w:val="00AD3E0A"/>
    <w:rsid w:val="00B70444"/>
    <w:rsid w:val="00BC7DDF"/>
    <w:rsid w:val="00BD7347"/>
    <w:rsid w:val="00C621F2"/>
    <w:rsid w:val="00C747F8"/>
    <w:rsid w:val="00D72F2B"/>
    <w:rsid w:val="00D82700"/>
    <w:rsid w:val="00DB0585"/>
    <w:rsid w:val="00DB0F51"/>
    <w:rsid w:val="00DD08A7"/>
    <w:rsid w:val="00DD4502"/>
    <w:rsid w:val="00DF7325"/>
    <w:rsid w:val="00E06C84"/>
    <w:rsid w:val="00E170CD"/>
    <w:rsid w:val="00E26B57"/>
    <w:rsid w:val="00E3500A"/>
    <w:rsid w:val="00ED3250"/>
    <w:rsid w:val="00ED4921"/>
    <w:rsid w:val="00F006CF"/>
    <w:rsid w:val="00F24FC5"/>
    <w:rsid w:val="00F6668B"/>
    <w:rsid w:val="00FB04DE"/>
    <w:rsid w:val="00FC4BBA"/>
    <w:rsid w:val="00FE3ACF"/>
    <w:rsid w:val="00FE45D6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extoindependiente">
    <w:name w:val="Body Text"/>
    <w:basedOn w:val="Normal"/>
    <w:link w:val="TextoindependienteCar"/>
    <w:rsid w:val="00627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27E6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2021-03-19T15:08:00Z</cp:lastPrinted>
  <dcterms:created xsi:type="dcterms:W3CDTF">2021-03-19T15:05:00Z</dcterms:created>
  <dcterms:modified xsi:type="dcterms:W3CDTF">2021-03-23T12:37:00Z</dcterms:modified>
</cp:coreProperties>
</file>