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334F5A"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7322</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EC1AD9" w:rsidRPr="00EC1AD9" w:rsidRDefault="00981BC8" w:rsidP="00FE6F31">
      <w:pPr>
        <w:spacing w:line="240" w:lineRule="auto"/>
        <w:ind w:left="964" w:hanging="964"/>
        <w:jc w:val="both"/>
        <w:rPr>
          <w:rFonts w:ascii="Times New Roman" w:hAnsi="Times New Roman" w:cs="Times New Roman"/>
          <w:sz w:val="24"/>
          <w:szCs w:val="24"/>
        </w:rPr>
      </w:pPr>
      <w:r w:rsidRPr="00EC1AD9">
        <w:rPr>
          <w:rFonts w:ascii="Times New Roman" w:hAnsi="Times New Roman" w:cs="Times New Roman"/>
          <w:b/>
          <w:color w:val="212121"/>
          <w:sz w:val="24"/>
          <w:szCs w:val="24"/>
          <w:shd w:val="clear" w:color="auto" w:fill="FFFFFF"/>
        </w:rPr>
        <w:t>Art.1º).-</w:t>
      </w:r>
      <w:r w:rsidR="00D97FE6">
        <w:rPr>
          <w:rFonts w:ascii="Times New Roman" w:hAnsi="Times New Roman" w:cs="Times New Roman"/>
          <w:b/>
          <w:color w:val="212121"/>
          <w:sz w:val="24"/>
          <w:szCs w:val="24"/>
          <w:shd w:val="clear" w:color="auto" w:fill="FFFFFF"/>
        </w:rPr>
        <w:tab/>
      </w:r>
      <w:r w:rsidR="00FE6F31">
        <w:rPr>
          <w:rFonts w:ascii="Times New Roman" w:hAnsi="Times New Roman" w:cs="Times New Roman"/>
          <w:b/>
          <w:sz w:val="24"/>
          <w:szCs w:val="24"/>
        </w:rPr>
        <w:t>DISPÓ</w:t>
      </w:r>
      <w:r w:rsidR="00EC1AD9" w:rsidRPr="00EC1AD9">
        <w:rPr>
          <w:rFonts w:ascii="Times New Roman" w:hAnsi="Times New Roman" w:cs="Times New Roman"/>
          <w:b/>
          <w:sz w:val="24"/>
          <w:szCs w:val="24"/>
        </w:rPr>
        <w:t xml:space="preserve">NESE </w:t>
      </w:r>
      <w:r w:rsidR="00EC1AD9" w:rsidRPr="00EC1AD9">
        <w:rPr>
          <w:rFonts w:ascii="Times New Roman" w:hAnsi="Times New Roman" w:cs="Times New Roman"/>
          <w:sz w:val="24"/>
          <w:szCs w:val="24"/>
        </w:rPr>
        <w:t>el llamado a Licitación Pública para la provisión de 10.430 toneladas de Piedra partida</w:t>
      </w:r>
      <w:r w:rsidR="00EC1AD9" w:rsidRPr="00EC1AD9">
        <w:rPr>
          <w:rFonts w:ascii="Times New Roman" w:hAnsi="Times New Roman" w:cs="Times New Roman"/>
          <w:bCs/>
          <w:iCs/>
          <w:sz w:val="24"/>
          <w:szCs w:val="24"/>
          <w:lang w:val="es-ES_tradnl"/>
        </w:rPr>
        <w:t xml:space="preserve"> a granel </w:t>
      </w:r>
      <w:r w:rsidR="00EC1AD9" w:rsidRPr="00EC1AD9">
        <w:rPr>
          <w:rFonts w:ascii="Times New Roman" w:hAnsi="Times New Roman" w:cs="Times New Roman"/>
          <w:sz w:val="24"/>
          <w:szCs w:val="24"/>
        </w:rPr>
        <w:t>destinada a la Planta de Hormigón Municipal para ser utilizado en la ejecución de las obras de obras de pavimentación de Barrio 20 de Junio, calle Las Margaritas, Av. Primeros Colonizadores, obras viales y de bacheo en distintos sectores de la ciudad.</w:t>
      </w:r>
      <w:r w:rsidR="00FE6F31">
        <w:rPr>
          <w:rFonts w:ascii="Times New Roman" w:hAnsi="Times New Roman" w:cs="Times New Roman"/>
          <w:sz w:val="24"/>
          <w:szCs w:val="24"/>
        </w:rPr>
        <w:t xml:space="preserve"> (</w:t>
      </w:r>
      <w:proofErr w:type="spellStart"/>
      <w:r w:rsidR="00FE6F31">
        <w:rPr>
          <w:rFonts w:ascii="Times New Roman" w:hAnsi="Times New Roman" w:cs="Times New Roman"/>
          <w:sz w:val="24"/>
          <w:szCs w:val="24"/>
        </w:rPr>
        <w:t>Expte</w:t>
      </w:r>
      <w:proofErr w:type="spellEnd"/>
      <w:r w:rsidR="00FE6F31">
        <w:rPr>
          <w:rFonts w:ascii="Times New Roman" w:hAnsi="Times New Roman" w:cs="Times New Roman"/>
          <w:sz w:val="24"/>
          <w:szCs w:val="24"/>
        </w:rPr>
        <w:t>. Nº 131928).</w:t>
      </w:r>
    </w:p>
    <w:p w:rsidR="00EC1AD9" w:rsidRPr="00EC1AD9" w:rsidRDefault="00EC1AD9" w:rsidP="00FE6F31">
      <w:pPr>
        <w:spacing w:line="240" w:lineRule="auto"/>
        <w:ind w:left="964" w:hanging="964"/>
        <w:jc w:val="both"/>
        <w:rPr>
          <w:rFonts w:ascii="Times New Roman" w:hAnsi="Times New Roman" w:cs="Times New Roman"/>
          <w:sz w:val="24"/>
          <w:szCs w:val="24"/>
        </w:rPr>
      </w:pPr>
      <w:r w:rsidRPr="00FE6F31">
        <w:rPr>
          <w:rFonts w:ascii="Times New Roman" w:hAnsi="Times New Roman" w:cs="Times New Roman"/>
          <w:b/>
          <w:sz w:val="24"/>
          <w:szCs w:val="24"/>
        </w:rPr>
        <w:t>Art. 2º).-</w:t>
      </w:r>
      <w:r w:rsidR="00334F5A">
        <w:rPr>
          <w:rFonts w:ascii="Times New Roman" w:hAnsi="Times New Roman" w:cs="Times New Roman"/>
          <w:sz w:val="24"/>
          <w:szCs w:val="24"/>
        </w:rPr>
        <w:tab/>
      </w:r>
      <w:r w:rsidRPr="00EC1AD9">
        <w:rPr>
          <w:rFonts w:ascii="Times New Roman" w:hAnsi="Times New Roman" w:cs="Times New Roman"/>
          <w:sz w:val="24"/>
          <w:szCs w:val="24"/>
        </w:rPr>
        <w:t xml:space="preserve">La </w:t>
      </w:r>
      <w:r w:rsidR="00FE6F31">
        <w:rPr>
          <w:rFonts w:ascii="Times New Roman" w:hAnsi="Times New Roman" w:cs="Times New Roman"/>
          <w:sz w:val="24"/>
          <w:szCs w:val="24"/>
        </w:rPr>
        <w:t>contratación prevista en el artí</w:t>
      </w:r>
      <w:r w:rsidRPr="00EC1AD9">
        <w:rPr>
          <w:rFonts w:ascii="Times New Roman" w:hAnsi="Times New Roman" w:cs="Times New Roman"/>
          <w:sz w:val="24"/>
          <w:szCs w:val="24"/>
        </w:rPr>
        <w:t>culo anterior</w:t>
      </w:r>
      <w:r w:rsidR="007E59A7">
        <w:rPr>
          <w:rFonts w:ascii="Times New Roman" w:hAnsi="Times New Roman" w:cs="Times New Roman"/>
          <w:sz w:val="24"/>
          <w:szCs w:val="24"/>
        </w:rPr>
        <w:t>,</w:t>
      </w:r>
      <w:r w:rsidRPr="00EC1AD9">
        <w:rPr>
          <w:rFonts w:ascii="Times New Roman" w:hAnsi="Times New Roman" w:cs="Times New Roman"/>
          <w:sz w:val="24"/>
          <w:szCs w:val="24"/>
        </w:rPr>
        <w:t xml:space="preserve"> será realizada en un todo de acuerdo a lo establecido en el Pliego General de Bases y Condiciones, y Pliego de Especificaciones Técnicas que se agrega y es parte integrante de la presente Ordenanza.</w:t>
      </w:r>
    </w:p>
    <w:p w:rsidR="00EC1AD9" w:rsidRPr="00EC1AD9" w:rsidRDefault="00EC1AD9" w:rsidP="00FE6F31">
      <w:pPr>
        <w:spacing w:line="240" w:lineRule="auto"/>
        <w:ind w:left="964" w:hanging="964"/>
        <w:jc w:val="both"/>
        <w:rPr>
          <w:rFonts w:ascii="Times New Roman" w:hAnsi="Times New Roman" w:cs="Times New Roman"/>
          <w:sz w:val="24"/>
          <w:szCs w:val="24"/>
        </w:rPr>
      </w:pPr>
      <w:r w:rsidRPr="00FE6F31">
        <w:rPr>
          <w:rFonts w:ascii="Times New Roman" w:hAnsi="Times New Roman" w:cs="Times New Roman"/>
          <w:b/>
          <w:sz w:val="24"/>
          <w:szCs w:val="24"/>
        </w:rPr>
        <w:t>Art. 3º).-</w:t>
      </w:r>
      <w:r w:rsidR="00334F5A">
        <w:rPr>
          <w:rFonts w:ascii="Times New Roman" w:hAnsi="Times New Roman" w:cs="Times New Roman"/>
          <w:b/>
          <w:sz w:val="24"/>
          <w:szCs w:val="24"/>
        </w:rPr>
        <w:tab/>
      </w:r>
      <w:r w:rsidRPr="00EC1AD9">
        <w:rPr>
          <w:rFonts w:ascii="Times New Roman" w:hAnsi="Times New Roman" w:cs="Times New Roman"/>
          <w:sz w:val="24"/>
          <w:szCs w:val="24"/>
        </w:rPr>
        <w:t>El presupuesto oficial de la presente Licitación asciende a la suma de Pesos veintiséis millones seiscientos sesenta y cuatro</w:t>
      </w:r>
      <w:r w:rsidR="00FE6F31">
        <w:rPr>
          <w:rFonts w:ascii="Times New Roman" w:hAnsi="Times New Roman" w:cs="Times New Roman"/>
          <w:sz w:val="24"/>
          <w:szCs w:val="24"/>
        </w:rPr>
        <w:t xml:space="preserve"> mil</w:t>
      </w:r>
      <w:r w:rsidRPr="00EC1AD9">
        <w:rPr>
          <w:rFonts w:ascii="Times New Roman" w:hAnsi="Times New Roman" w:cs="Times New Roman"/>
          <w:sz w:val="24"/>
          <w:szCs w:val="24"/>
        </w:rPr>
        <w:t xml:space="preserve"> novecientos veinte con 80/100 ($</w:t>
      </w:r>
      <w:r w:rsidR="00F250A7">
        <w:rPr>
          <w:rFonts w:ascii="Times New Roman" w:hAnsi="Times New Roman" w:cs="Times New Roman"/>
          <w:sz w:val="24"/>
          <w:szCs w:val="24"/>
        </w:rPr>
        <w:t xml:space="preserve"> </w:t>
      </w:r>
      <w:r w:rsidRPr="00EC1AD9">
        <w:rPr>
          <w:rFonts w:ascii="Times New Roman" w:hAnsi="Times New Roman" w:cs="Times New Roman"/>
          <w:sz w:val="24"/>
          <w:szCs w:val="24"/>
        </w:rPr>
        <w:t>26.664.920,80).</w:t>
      </w:r>
    </w:p>
    <w:p w:rsidR="00EC1AD9" w:rsidRPr="00EC1AD9" w:rsidRDefault="00EC1AD9" w:rsidP="00FE6F31">
      <w:pPr>
        <w:spacing w:line="240" w:lineRule="auto"/>
        <w:ind w:left="964" w:hanging="964"/>
        <w:jc w:val="both"/>
        <w:rPr>
          <w:rFonts w:ascii="Times New Roman" w:hAnsi="Times New Roman" w:cs="Times New Roman"/>
          <w:sz w:val="24"/>
          <w:szCs w:val="24"/>
        </w:rPr>
      </w:pPr>
      <w:r w:rsidRPr="00FE6F31">
        <w:rPr>
          <w:rFonts w:ascii="Times New Roman" w:hAnsi="Times New Roman" w:cs="Times New Roman"/>
          <w:b/>
          <w:sz w:val="24"/>
          <w:szCs w:val="24"/>
        </w:rPr>
        <w:t>Art. 4º).-</w:t>
      </w:r>
      <w:r w:rsidR="009161B9">
        <w:rPr>
          <w:rFonts w:ascii="Times New Roman" w:hAnsi="Times New Roman" w:cs="Times New Roman"/>
          <w:sz w:val="24"/>
          <w:szCs w:val="24"/>
        </w:rPr>
        <w:tab/>
      </w:r>
      <w:r w:rsidRPr="00EC1AD9">
        <w:rPr>
          <w:rFonts w:ascii="Times New Roman" w:hAnsi="Times New Roman" w:cs="Times New Roman"/>
          <w:sz w:val="24"/>
          <w:szCs w:val="24"/>
        </w:rPr>
        <w:t>La erogación que demande el cumplimiento de lo establecido precedentemente se imputara a la cuenta Nº 2.1.0.2.17 "Plan de Gestión integral de pavimento urbano", del presupuesto vigente.</w:t>
      </w:r>
    </w:p>
    <w:p w:rsidR="00A06B34" w:rsidRPr="00EC1AD9" w:rsidRDefault="00EC1AD9" w:rsidP="00FE6F31">
      <w:pPr>
        <w:pStyle w:val="NormalWeb"/>
        <w:ind w:left="964" w:hanging="964"/>
        <w:jc w:val="both"/>
      </w:pPr>
      <w:r w:rsidRPr="00FE6F31">
        <w:rPr>
          <w:b/>
        </w:rPr>
        <w:t>Art. 5º).-</w:t>
      </w:r>
      <w:r w:rsidR="00334F5A">
        <w:rPr>
          <w:b/>
        </w:rPr>
        <w:tab/>
      </w:r>
      <w:r w:rsidR="00FE6F31">
        <w:rPr>
          <w:b/>
        </w:rPr>
        <w:t>FACÚ</w:t>
      </w:r>
      <w:r w:rsidRPr="00EC1AD9">
        <w:rPr>
          <w:b/>
        </w:rPr>
        <w:t>LTASE</w:t>
      </w:r>
      <w:r w:rsidRPr="00EC1AD9">
        <w:t xml:space="preserve"> al Departamento Ejecutivo Municipal a reglamentar total o parcialmente lo dispuesto en la presente Ordenanza.</w:t>
      </w:r>
    </w:p>
    <w:p w:rsidR="00A66C04" w:rsidRDefault="00EC1AD9" w:rsidP="00334F5A">
      <w:pPr>
        <w:spacing w:line="240" w:lineRule="auto"/>
        <w:ind w:left="907" w:hanging="907"/>
        <w:jc w:val="both"/>
        <w:rPr>
          <w:rFonts w:ascii="Times New Roman" w:hAnsi="Times New Roman" w:cs="Times New Roman"/>
          <w:sz w:val="24"/>
          <w:szCs w:val="24"/>
        </w:rPr>
      </w:pPr>
      <w:r w:rsidRPr="00EC1AD9">
        <w:rPr>
          <w:rFonts w:ascii="Times New Roman" w:hAnsi="Times New Roman" w:cs="Times New Roman"/>
          <w:b/>
          <w:sz w:val="24"/>
          <w:szCs w:val="24"/>
        </w:rPr>
        <w:t>Art.6</w:t>
      </w:r>
      <w:r w:rsidR="00334F5A">
        <w:rPr>
          <w:rFonts w:ascii="Times New Roman" w:hAnsi="Times New Roman" w:cs="Times New Roman"/>
          <w:b/>
          <w:sz w:val="24"/>
          <w:szCs w:val="24"/>
        </w:rPr>
        <w:t>º).-</w:t>
      </w:r>
      <w:r w:rsidR="00334F5A">
        <w:rPr>
          <w:rFonts w:ascii="Times New Roman" w:hAnsi="Times New Roman" w:cs="Times New Roman"/>
          <w:b/>
          <w:sz w:val="24"/>
          <w:szCs w:val="24"/>
        </w:rPr>
        <w:tab/>
      </w:r>
      <w:r w:rsidR="00A66C04" w:rsidRPr="00EC1AD9">
        <w:rPr>
          <w:rFonts w:ascii="Times New Roman" w:hAnsi="Times New Roman" w:cs="Times New Roman"/>
          <w:b/>
          <w:sz w:val="24"/>
          <w:szCs w:val="24"/>
        </w:rPr>
        <w:t>REGÍ</w:t>
      </w:r>
      <w:r w:rsidR="00A06B34" w:rsidRPr="00EC1AD9">
        <w:rPr>
          <w:rFonts w:ascii="Times New Roman" w:hAnsi="Times New Roman" w:cs="Times New Roman"/>
          <w:b/>
          <w:sz w:val="24"/>
          <w:szCs w:val="24"/>
        </w:rPr>
        <w:t>STRESE</w:t>
      </w:r>
      <w:r w:rsidR="00A06B34" w:rsidRPr="00EC1AD9">
        <w:rPr>
          <w:rFonts w:ascii="Times New Roman" w:hAnsi="Times New Roman" w:cs="Times New Roman"/>
          <w:sz w:val="24"/>
          <w:szCs w:val="24"/>
        </w:rPr>
        <w:t>, comuníquese al Depar</w:t>
      </w:r>
      <w:r w:rsidR="00334F5A">
        <w:rPr>
          <w:rFonts w:ascii="Times New Roman" w:hAnsi="Times New Roman" w:cs="Times New Roman"/>
          <w:sz w:val="24"/>
          <w:szCs w:val="24"/>
        </w:rPr>
        <w:t xml:space="preserve">tamento Ejecutivo, publíquese y </w:t>
      </w:r>
      <w:r w:rsidR="00A06B34" w:rsidRPr="00EC1AD9">
        <w:rPr>
          <w:rFonts w:ascii="Times New Roman" w:hAnsi="Times New Roman" w:cs="Times New Roman"/>
          <w:sz w:val="24"/>
          <w:szCs w:val="24"/>
        </w:rPr>
        <w:t>archívese.-</w:t>
      </w:r>
    </w:p>
    <w:p w:rsidR="00334F5A" w:rsidRPr="002347DF" w:rsidRDefault="00334F5A" w:rsidP="00334F5A">
      <w:pPr>
        <w:spacing w:line="240" w:lineRule="auto"/>
        <w:ind w:left="964" w:hanging="964"/>
        <w:jc w:val="both"/>
        <w:rPr>
          <w:rFonts w:ascii="Times New Roman" w:hAnsi="Times New Roman" w:cs="Times New Roman"/>
          <w:sz w:val="24"/>
          <w:szCs w:val="24"/>
        </w:rPr>
      </w:pPr>
    </w:p>
    <w:p w:rsidR="00077E8A" w:rsidRPr="001E433D" w:rsidRDefault="00FE45D6" w:rsidP="001E433D">
      <w:pPr>
        <w:spacing w:line="240" w:lineRule="auto"/>
        <w:jc w:val="both"/>
        <w:rPr>
          <w:rFonts w:ascii="Times New Roman" w:hAnsi="Times New Roman" w:cs="Times New Roman"/>
          <w:sz w:val="24"/>
          <w:szCs w:val="24"/>
        </w:rPr>
      </w:pPr>
      <w:r w:rsidRPr="002347DF">
        <w:rPr>
          <w:rFonts w:ascii="Times New Roman" w:hAnsi="Times New Roman" w:cs="Times New Roman"/>
          <w:sz w:val="24"/>
          <w:szCs w:val="24"/>
        </w:rPr>
        <w:t>Dada en la Sala de Sesiones del Honorable Concejo Deliberante de la ciudad d</w:t>
      </w:r>
      <w:r w:rsidR="00A87818" w:rsidRPr="002347DF">
        <w:rPr>
          <w:rFonts w:ascii="Times New Roman" w:hAnsi="Times New Roman" w:cs="Times New Roman"/>
          <w:sz w:val="24"/>
          <w:szCs w:val="24"/>
        </w:rPr>
        <w:t>e</w:t>
      </w:r>
      <w:r w:rsidR="00A66C04">
        <w:rPr>
          <w:rFonts w:ascii="Times New Roman" w:hAnsi="Times New Roman" w:cs="Times New Roman"/>
          <w:sz w:val="24"/>
          <w:szCs w:val="24"/>
        </w:rPr>
        <w:t xml:space="preserve"> San Francisco, a los nueve </w:t>
      </w:r>
      <w:r w:rsidR="003B42D9">
        <w:rPr>
          <w:rFonts w:ascii="Times New Roman" w:hAnsi="Times New Roman" w:cs="Times New Roman"/>
          <w:sz w:val="24"/>
          <w:szCs w:val="24"/>
        </w:rPr>
        <w:t>día</w:t>
      </w:r>
      <w:r w:rsidR="001F0F5C">
        <w:rPr>
          <w:rFonts w:ascii="Times New Roman" w:hAnsi="Times New Roman" w:cs="Times New Roman"/>
          <w:sz w:val="24"/>
          <w:szCs w:val="24"/>
        </w:rPr>
        <w:t>s</w:t>
      </w:r>
      <w:r w:rsidRPr="002347DF">
        <w:rPr>
          <w:rFonts w:ascii="Times New Roman" w:hAnsi="Times New Roman" w:cs="Times New Roman"/>
          <w:sz w:val="24"/>
          <w:szCs w:val="24"/>
        </w:rPr>
        <w:t xml:space="preserve"> del m</w:t>
      </w:r>
      <w:r w:rsidR="00A66C04">
        <w:rPr>
          <w:rFonts w:ascii="Times New Roman" w:hAnsi="Times New Roman" w:cs="Times New Roman"/>
          <w:sz w:val="24"/>
          <w:szCs w:val="24"/>
        </w:rPr>
        <w:t>es de septiembre</w:t>
      </w:r>
      <w:r w:rsidRPr="002347DF">
        <w:rPr>
          <w:rFonts w:ascii="Times New Roman" w:hAnsi="Times New Roman" w:cs="Times New Roman"/>
          <w:sz w:val="24"/>
          <w:szCs w:val="24"/>
        </w:rPr>
        <w:t xml:space="preserve"> del año dos mil veintiuno.-</w:t>
      </w:r>
    </w:p>
    <w:p w:rsidR="00334F5A" w:rsidRDefault="00896A5C" w:rsidP="001E433D">
      <w:pPr>
        <w:spacing w:line="240" w:lineRule="auto"/>
        <w:rPr>
          <w:rFonts w:ascii="Times New Roman" w:hAnsi="Times New Roman" w:cs="Times New Roman"/>
          <w:b/>
          <w:sz w:val="24"/>
          <w:szCs w:val="24"/>
        </w:rPr>
      </w:pPr>
      <w:r w:rsidRPr="002347DF">
        <w:rPr>
          <w:rFonts w:ascii="Times New Roman" w:hAnsi="Times New Roman" w:cs="Times New Roman"/>
          <w:b/>
          <w:sz w:val="24"/>
          <w:szCs w:val="24"/>
        </w:rPr>
        <w:t xml:space="preserve">  </w:t>
      </w:r>
      <w:r w:rsidR="001F0F5C">
        <w:rPr>
          <w:rFonts w:ascii="Times New Roman" w:hAnsi="Times New Roman" w:cs="Times New Roman"/>
          <w:b/>
          <w:sz w:val="24"/>
          <w:szCs w:val="24"/>
        </w:rPr>
        <w:tab/>
      </w:r>
      <w:r w:rsidR="001F0F5C">
        <w:rPr>
          <w:rFonts w:ascii="Times New Roman" w:hAnsi="Times New Roman" w:cs="Times New Roman"/>
          <w:b/>
          <w:sz w:val="24"/>
          <w:szCs w:val="24"/>
        </w:rPr>
        <w:tab/>
      </w:r>
      <w:r w:rsidR="001F0F5C">
        <w:rPr>
          <w:rFonts w:ascii="Times New Roman" w:hAnsi="Times New Roman" w:cs="Times New Roman"/>
          <w:b/>
          <w:sz w:val="24"/>
          <w:szCs w:val="24"/>
        </w:rPr>
        <w:tab/>
      </w:r>
    </w:p>
    <w:p w:rsidR="001E433D" w:rsidRDefault="001F0F5C" w:rsidP="001E433D">
      <w:pPr>
        <w:spacing w:line="240" w:lineRule="auto"/>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rPr>
        <w:tab/>
        <w:t xml:space="preserve"> </w:t>
      </w:r>
    </w:p>
    <w:p w:rsidR="00EB0872" w:rsidRDefault="001E433D" w:rsidP="001E433D">
      <w:pPr>
        <w:spacing w:line="240" w:lineRule="auto"/>
        <w:rPr>
          <w:rFonts w:ascii="Times New Roman" w:hAnsi="Times New Roman" w:cs="Times New Roman"/>
          <w:sz w:val="24"/>
          <w:szCs w:val="24"/>
        </w:rPr>
      </w:pPr>
      <w:r>
        <w:rPr>
          <w:rFonts w:ascii="Times New Roman" w:hAnsi="Times New Roman" w:cs="Times New Roman"/>
          <w:b/>
          <w:sz w:val="24"/>
          <w:szCs w:val="24"/>
        </w:rPr>
        <w:tab/>
        <w:t xml:space="preserve">Dr. Juan Martín </w:t>
      </w:r>
      <w:proofErr w:type="spellStart"/>
      <w:r>
        <w:rPr>
          <w:rFonts w:ascii="Times New Roman" w:hAnsi="Times New Roman" w:cs="Times New Roman"/>
          <w:b/>
          <w:sz w:val="24"/>
          <w:szCs w:val="24"/>
        </w:rPr>
        <w:t>Losano</w:t>
      </w:r>
      <w:proofErr w:type="spellEnd"/>
      <w:r>
        <w:rPr>
          <w:rFonts w:ascii="Times New Roman" w:hAnsi="Times New Roman" w:cs="Times New Roman"/>
          <w:b/>
          <w:sz w:val="24"/>
          <w:szCs w:val="24"/>
        </w:rPr>
        <w:tab/>
      </w:r>
      <w:r>
        <w:rPr>
          <w:rFonts w:ascii="Times New Roman" w:hAnsi="Times New Roman" w:cs="Times New Roman"/>
          <w:b/>
          <w:sz w:val="24"/>
          <w:szCs w:val="24"/>
        </w:rPr>
        <w:tab/>
        <w:t xml:space="preserve">                  Dr. Gustavo Javier Klein                            </w:t>
      </w:r>
      <w:r>
        <w:rPr>
          <w:rFonts w:ascii="Times New Roman" w:hAnsi="Times New Roman" w:cs="Times New Roman"/>
          <w:b/>
          <w:sz w:val="24"/>
          <w:szCs w:val="24"/>
        </w:rPr>
        <w:tab/>
        <w:t xml:space="preserve">    Secretario H.C.D.</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Presidente  H.C.D.</w:t>
      </w:r>
      <w:r>
        <w:rPr>
          <w:rFonts w:ascii="Times New Roman" w:hAnsi="Times New Roman" w:cs="Times New Roman"/>
          <w:sz w:val="24"/>
          <w:szCs w:val="24"/>
        </w:rPr>
        <w:t xml:space="preserve">  </w:t>
      </w:r>
    </w:p>
    <w:p w:rsidR="00EB0872" w:rsidRDefault="00EB0872">
      <w:pPr>
        <w:rPr>
          <w:rFonts w:ascii="Times New Roman" w:hAnsi="Times New Roman" w:cs="Times New Roman"/>
          <w:sz w:val="24"/>
          <w:szCs w:val="24"/>
        </w:rPr>
      </w:pPr>
      <w:r>
        <w:rPr>
          <w:rFonts w:ascii="Times New Roman" w:hAnsi="Times New Roman" w:cs="Times New Roman"/>
          <w:sz w:val="24"/>
          <w:szCs w:val="24"/>
        </w:rPr>
        <w:br w:type="page"/>
      </w:r>
    </w:p>
    <w:p w:rsidR="00EB0872" w:rsidRPr="00D3652C" w:rsidRDefault="00EB0872" w:rsidP="00D3652C">
      <w:pPr>
        <w:pStyle w:val="Textosinformato"/>
        <w:jc w:val="center"/>
        <w:rPr>
          <w:rFonts w:ascii="Times New Roman" w:hAnsi="Times New Roman"/>
          <w:b/>
          <w:color w:val="000000"/>
          <w:sz w:val="22"/>
          <w:szCs w:val="22"/>
          <w:u w:val="single"/>
        </w:rPr>
      </w:pPr>
      <w:r w:rsidRPr="00D3652C">
        <w:rPr>
          <w:rFonts w:ascii="Times New Roman" w:hAnsi="Times New Roman"/>
          <w:b/>
          <w:color w:val="000000"/>
          <w:sz w:val="22"/>
          <w:szCs w:val="22"/>
          <w:u w:val="single"/>
        </w:rPr>
        <w:lastRenderedPageBreak/>
        <w:t>PLIEGO GENERAL DE BASES Y CONDICIONES</w:t>
      </w:r>
    </w:p>
    <w:p w:rsidR="00D3652C" w:rsidRPr="00D3652C" w:rsidRDefault="00D3652C" w:rsidP="00D3652C">
      <w:pPr>
        <w:pStyle w:val="Textosinformato"/>
        <w:jc w:val="center"/>
        <w:rPr>
          <w:rFonts w:ascii="Times New Roman" w:hAnsi="Times New Roman"/>
          <w:b/>
          <w:sz w:val="22"/>
          <w:szCs w:val="22"/>
          <w:u w:val="single"/>
        </w:rPr>
      </w:pPr>
    </w:p>
    <w:p w:rsidR="00EB0872" w:rsidRPr="00D3652C" w:rsidRDefault="00EB0872" w:rsidP="00D3652C">
      <w:pPr>
        <w:spacing w:line="240" w:lineRule="auto"/>
        <w:jc w:val="center"/>
        <w:rPr>
          <w:rFonts w:ascii="Times New Roman" w:hAnsi="Times New Roman" w:cs="Times New Roman"/>
          <w:b/>
          <w:bCs/>
          <w:iCs/>
          <w:lang w:val="es-ES_tradnl"/>
        </w:rPr>
      </w:pPr>
      <w:r w:rsidRPr="00D3652C">
        <w:rPr>
          <w:rFonts w:ascii="Times New Roman" w:hAnsi="Times New Roman" w:cs="Times New Roman"/>
          <w:b/>
        </w:rPr>
        <w:t>Provisión de 10.430 toneladas de Piedra partida</w:t>
      </w:r>
      <w:r w:rsidRPr="00D3652C">
        <w:rPr>
          <w:rFonts w:ascii="Times New Roman" w:hAnsi="Times New Roman" w:cs="Times New Roman"/>
          <w:b/>
          <w:bCs/>
          <w:iCs/>
          <w:lang w:val="es-ES_tradnl"/>
        </w:rPr>
        <w:t xml:space="preserve"> a granel destinada a la planta de hormigón municipal </w:t>
      </w:r>
      <w:bookmarkStart w:id="0" w:name="_Toc517850414"/>
      <w:bookmarkStart w:id="1" w:name="_Toc77061064"/>
    </w:p>
    <w:p w:rsidR="00D3652C" w:rsidRPr="00D3652C" w:rsidRDefault="00EB0872" w:rsidP="00D3652C">
      <w:pPr>
        <w:spacing w:line="240" w:lineRule="auto"/>
        <w:rPr>
          <w:rFonts w:ascii="Times New Roman" w:hAnsi="Times New Roman" w:cs="Times New Roman"/>
        </w:rPr>
      </w:pPr>
      <w:r w:rsidRPr="00D3652C">
        <w:rPr>
          <w:rFonts w:ascii="Times New Roman" w:hAnsi="Times New Roman" w:cs="Times New Roman"/>
          <w:b/>
          <w:u w:val="single"/>
        </w:rPr>
        <w:t>Art. 1°).- OBJETO</w:t>
      </w:r>
      <w:bookmarkEnd w:id="0"/>
      <w:bookmarkEnd w:id="1"/>
      <w:r w:rsidR="00D3652C" w:rsidRPr="00D3652C">
        <w:rPr>
          <w:rFonts w:ascii="Times New Roman" w:hAnsi="Times New Roman" w:cs="Times New Roman"/>
          <w:b/>
          <w:u w:val="single"/>
        </w:rPr>
        <w:t>.-</w:t>
      </w:r>
      <w:r w:rsidR="00D3652C" w:rsidRPr="00D3652C">
        <w:rPr>
          <w:rFonts w:ascii="Times New Roman" w:hAnsi="Times New Roman" w:cs="Times New Roman"/>
        </w:rPr>
        <w:t xml:space="preserve"> </w:t>
      </w:r>
    </w:p>
    <w:p w:rsidR="00EB0872" w:rsidRPr="00D3652C" w:rsidRDefault="00EB0872" w:rsidP="00D3652C">
      <w:pPr>
        <w:spacing w:line="240" w:lineRule="auto"/>
        <w:ind w:left="1416"/>
        <w:rPr>
          <w:rFonts w:ascii="Times New Roman" w:hAnsi="Times New Roman" w:cs="Times New Roman"/>
          <w:b/>
          <w:bCs/>
          <w:iCs/>
          <w:lang w:val="es-ES_tradnl"/>
        </w:rPr>
      </w:pPr>
      <w:r w:rsidRPr="00D3652C">
        <w:rPr>
          <w:rFonts w:ascii="Times New Roman" w:hAnsi="Times New Roman" w:cs="Times New Roman"/>
        </w:rPr>
        <w:t>Esta Licitación Pública tiene por objeto la adquisición de Piedra partida a granel destinada a la planta Hormigonera Municipal para la elaboración de Hormigón, para ser utilizado en las obras de pavimentación de Barrio 20 de Junio, calle Las Margaritas, Av. Primeros Colonizadores, obras viales y de bacheo en distintos sectores de la ciudad.</w:t>
      </w:r>
    </w:p>
    <w:p w:rsidR="00EB0872" w:rsidRPr="00D3652C" w:rsidRDefault="00EB0872" w:rsidP="00D3652C">
      <w:pPr>
        <w:pStyle w:val="Textosinformato"/>
        <w:ind w:left="1080" w:hanging="1080"/>
        <w:jc w:val="both"/>
        <w:rPr>
          <w:rFonts w:ascii="Times New Roman" w:hAnsi="Times New Roman"/>
          <w:sz w:val="22"/>
          <w:szCs w:val="22"/>
          <w:lang w:val="es-AR"/>
        </w:rPr>
      </w:pPr>
      <w:r w:rsidRPr="00D3652C">
        <w:rPr>
          <w:rFonts w:ascii="Times New Roman" w:hAnsi="Times New Roman"/>
          <w:b/>
          <w:sz w:val="22"/>
          <w:szCs w:val="22"/>
        </w:rPr>
        <w:tab/>
      </w:r>
    </w:p>
    <w:p w:rsidR="00EB0872" w:rsidRPr="00D3652C" w:rsidRDefault="00EB0872" w:rsidP="00D3652C">
      <w:pPr>
        <w:pStyle w:val="Ttulo1"/>
        <w:spacing w:line="240" w:lineRule="auto"/>
        <w:rPr>
          <w:rFonts w:ascii="Times New Roman" w:hAnsi="Times New Roman"/>
          <w:szCs w:val="22"/>
        </w:rPr>
      </w:pPr>
      <w:bookmarkStart w:id="2" w:name="_Toc517850415"/>
      <w:bookmarkStart w:id="3" w:name="_Toc77061065"/>
      <w:r w:rsidRPr="00D3652C">
        <w:rPr>
          <w:rFonts w:ascii="Times New Roman" w:hAnsi="Times New Roman"/>
          <w:szCs w:val="22"/>
        </w:rPr>
        <w:t>Art.  2°).- CANTIDAD Y CARACTERISTICAS DEL MATERIAL A ADQUIRIR:</w:t>
      </w:r>
      <w:bookmarkEnd w:id="2"/>
      <w:bookmarkEnd w:id="3"/>
    </w:p>
    <w:p w:rsidR="00EB0872" w:rsidRPr="00D3652C" w:rsidRDefault="00EB0872" w:rsidP="00D3652C">
      <w:pPr>
        <w:pStyle w:val="Textosinformato"/>
        <w:ind w:left="1080" w:hanging="1080"/>
        <w:jc w:val="both"/>
        <w:rPr>
          <w:rFonts w:ascii="Times New Roman" w:hAnsi="Times New Roman"/>
          <w:b/>
          <w:sz w:val="22"/>
          <w:szCs w:val="22"/>
          <w:u w:val="single"/>
        </w:rPr>
      </w:pPr>
    </w:p>
    <w:p w:rsidR="00EB0872" w:rsidRPr="00D3652C" w:rsidRDefault="00EB0872" w:rsidP="00D3652C">
      <w:pPr>
        <w:pStyle w:val="Textosinformato"/>
        <w:ind w:left="1080" w:hanging="1080"/>
        <w:jc w:val="both"/>
        <w:rPr>
          <w:rFonts w:ascii="Times New Roman" w:hAnsi="Times New Roman"/>
          <w:spacing w:val="-6"/>
          <w:sz w:val="22"/>
          <w:szCs w:val="22"/>
        </w:rPr>
      </w:pPr>
      <w:r w:rsidRPr="00D3652C">
        <w:rPr>
          <w:rFonts w:ascii="Times New Roman" w:hAnsi="Times New Roman"/>
          <w:sz w:val="22"/>
          <w:szCs w:val="22"/>
        </w:rPr>
        <w:tab/>
        <w:t xml:space="preserve">10.430 toneladas de </w:t>
      </w:r>
      <w:r w:rsidRPr="00D3652C">
        <w:rPr>
          <w:rFonts w:ascii="Times New Roman" w:hAnsi="Times New Roman"/>
          <w:spacing w:val="-6"/>
          <w:sz w:val="22"/>
          <w:szCs w:val="22"/>
        </w:rPr>
        <w:t>PIEDRA PARTIDA a granel, de acuerdo a lo indicado en el Pliego General de Especificaciones Técnicas.</w:t>
      </w:r>
    </w:p>
    <w:p w:rsidR="00EB0872" w:rsidRPr="00D3652C" w:rsidRDefault="00EB0872" w:rsidP="00D3652C">
      <w:pPr>
        <w:pStyle w:val="Textosinformato"/>
        <w:ind w:left="1080"/>
        <w:jc w:val="both"/>
        <w:rPr>
          <w:rFonts w:ascii="Times New Roman" w:hAnsi="Times New Roman"/>
          <w:spacing w:val="-6"/>
          <w:sz w:val="22"/>
          <w:szCs w:val="22"/>
        </w:rPr>
      </w:pPr>
      <w:r w:rsidRPr="00D3652C">
        <w:rPr>
          <w:rFonts w:ascii="Times New Roman" w:hAnsi="Times New Roman"/>
          <w:spacing w:val="-6"/>
          <w:sz w:val="22"/>
          <w:szCs w:val="22"/>
        </w:rPr>
        <w:t>El material a adquirir deberá ser de primera calidad, en la cantidad que se describe a continuación:</w:t>
      </w:r>
    </w:p>
    <w:p w:rsidR="00EB0872" w:rsidRPr="00D3652C" w:rsidRDefault="00EB0872" w:rsidP="00D3652C">
      <w:pPr>
        <w:pStyle w:val="Textosinformato"/>
        <w:ind w:left="1080"/>
        <w:jc w:val="both"/>
        <w:rPr>
          <w:rFonts w:ascii="Times New Roman" w:hAnsi="Times New Roman"/>
          <w:spacing w:val="-6"/>
          <w:sz w:val="22"/>
          <w:szCs w:val="22"/>
        </w:rPr>
      </w:pPr>
      <w:r w:rsidRPr="00D3652C">
        <w:rPr>
          <w:rFonts w:ascii="Times New Roman" w:hAnsi="Times New Roman"/>
          <w:b/>
          <w:spacing w:val="-6"/>
          <w:sz w:val="22"/>
          <w:szCs w:val="22"/>
          <w:u w:val="single"/>
        </w:rPr>
        <w:t>CANTIDAD:</w:t>
      </w:r>
      <w:r w:rsidRPr="00D3652C">
        <w:rPr>
          <w:rFonts w:ascii="Times New Roman" w:hAnsi="Times New Roman"/>
          <w:sz w:val="22"/>
          <w:szCs w:val="22"/>
          <w:lang w:val="es-AR"/>
        </w:rPr>
        <w:t>La cantidad de material a adquirir deberá proveerse en las fechas y horarios que determine la Secretaría de Infraestructura durante un plazo estimado de consumo de 8 (ocho) meses corridos posteriores a la fecha de suscripción del contrato.</w:t>
      </w:r>
      <w:r w:rsidRPr="00D3652C">
        <w:rPr>
          <w:rFonts w:ascii="Times New Roman" w:hAnsi="Times New Roman"/>
          <w:b/>
          <w:spacing w:val="-6"/>
          <w:sz w:val="22"/>
          <w:szCs w:val="22"/>
        </w:rPr>
        <w:t>La cantidad mínima de material a granel a entregar semanalmente, será de 400 toneladas (</w:t>
      </w:r>
      <w:proofErr w:type="spellStart"/>
      <w:r w:rsidRPr="00D3652C">
        <w:rPr>
          <w:rFonts w:ascii="Times New Roman" w:hAnsi="Times New Roman"/>
          <w:b/>
          <w:spacing w:val="-6"/>
          <w:sz w:val="22"/>
          <w:szCs w:val="22"/>
        </w:rPr>
        <w:t>tn</w:t>
      </w:r>
      <w:proofErr w:type="spellEnd"/>
      <w:r w:rsidRPr="00D3652C">
        <w:rPr>
          <w:rFonts w:ascii="Times New Roman" w:hAnsi="Times New Roman"/>
          <w:b/>
          <w:spacing w:val="-6"/>
          <w:sz w:val="22"/>
          <w:szCs w:val="22"/>
        </w:rPr>
        <w:t>) según requerimientos de la Secretaria de Infraestructura.</w:t>
      </w:r>
      <w:r w:rsidRPr="00D3652C">
        <w:rPr>
          <w:rFonts w:ascii="Times New Roman" w:hAnsi="Times New Roman"/>
          <w:spacing w:val="-6"/>
          <w:sz w:val="22"/>
          <w:szCs w:val="22"/>
        </w:rPr>
        <w:t xml:space="preserve"> La entrega se efectuará en el horario de 7 hs. a 13 hs.; la Secretaría de Infraestructura, a su solo criterio, podrá extender este horario cuando lo estime conveniente.</w:t>
      </w:r>
    </w:p>
    <w:p w:rsidR="00EB0872" w:rsidRPr="00D3652C" w:rsidRDefault="00EB0872" w:rsidP="00D3652C">
      <w:pPr>
        <w:pStyle w:val="Textosinformato"/>
        <w:ind w:left="1080"/>
        <w:jc w:val="both"/>
        <w:rPr>
          <w:rFonts w:ascii="Times New Roman" w:hAnsi="Times New Roman"/>
          <w:spacing w:val="-6"/>
          <w:sz w:val="22"/>
          <w:szCs w:val="22"/>
        </w:rPr>
      </w:pPr>
      <w:r w:rsidRPr="00D3652C">
        <w:rPr>
          <w:rFonts w:ascii="Times New Roman" w:hAnsi="Times New Roman"/>
          <w:b/>
          <w:spacing w:val="-6"/>
          <w:sz w:val="22"/>
          <w:szCs w:val="22"/>
          <w:u w:val="single"/>
        </w:rPr>
        <w:t>PLAZO DE LA ENTREGA:</w:t>
      </w:r>
      <w:r w:rsidRPr="00D3652C">
        <w:rPr>
          <w:rFonts w:ascii="Times New Roman" w:hAnsi="Times New Roman"/>
          <w:spacing w:val="-6"/>
          <w:sz w:val="22"/>
          <w:szCs w:val="22"/>
        </w:rPr>
        <w:t xml:space="preserve"> En un plazo no mayor de 5 (cinco) días corridos a partir de la fecha de suscripción del contrato, se deberá dar comienzo a la entrega del material en las cantidades, fechas y horarios a determinar por la Secretaría de Infraestructura. El material será solicitado con un mínimo de 24 hs. de anticipación indicándose cantidad y lugar de entrega.</w:t>
      </w:r>
    </w:p>
    <w:p w:rsidR="00EB0872" w:rsidRPr="00D3652C" w:rsidRDefault="00EB0872" w:rsidP="00D3652C">
      <w:pPr>
        <w:pStyle w:val="Textosinformato"/>
        <w:ind w:left="1080" w:hanging="1080"/>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4" w:name="_Toc517850416"/>
      <w:bookmarkStart w:id="5" w:name="_Toc77061066"/>
      <w:r w:rsidRPr="00D3652C">
        <w:rPr>
          <w:rFonts w:ascii="Times New Roman" w:hAnsi="Times New Roman"/>
          <w:szCs w:val="22"/>
        </w:rPr>
        <w:t>Art. 3°).- PIEZAS QUE COMPONEN EL CONTRATO:</w:t>
      </w:r>
      <w:bookmarkEnd w:id="4"/>
      <w:bookmarkEnd w:id="5"/>
    </w:p>
    <w:p w:rsidR="00EB0872" w:rsidRPr="00D3652C" w:rsidRDefault="00EB0872" w:rsidP="00D3652C">
      <w:pPr>
        <w:pStyle w:val="Textosinformato"/>
        <w:ind w:left="1080" w:hanging="1080"/>
        <w:jc w:val="both"/>
        <w:rPr>
          <w:rFonts w:ascii="Times New Roman" w:hAnsi="Times New Roman"/>
          <w:b/>
          <w:sz w:val="22"/>
          <w:szCs w:val="22"/>
          <w:u w:val="single"/>
        </w:rPr>
      </w:pPr>
    </w:p>
    <w:p w:rsidR="00EB0872" w:rsidRPr="00D3652C" w:rsidRDefault="00EB0872" w:rsidP="00D3652C">
      <w:pPr>
        <w:pStyle w:val="Textosinformato"/>
        <w:numPr>
          <w:ilvl w:val="0"/>
          <w:numId w:val="2"/>
        </w:numPr>
        <w:jc w:val="both"/>
        <w:rPr>
          <w:rFonts w:ascii="Times New Roman" w:hAnsi="Times New Roman"/>
          <w:sz w:val="22"/>
          <w:szCs w:val="22"/>
        </w:rPr>
      </w:pPr>
      <w:r w:rsidRPr="00D3652C">
        <w:rPr>
          <w:rFonts w:ascii="Times New Roman" w:hAnsi="Times New Roman"/>
          <w:sz w:val="22"/>
          <w:szCs w:val="22"/>
        </w:rPr>
        <w:t>El presente Pliego General de Bases y Condiciones.</w:t>
      </w:r>
    </w:p>
    <w:p w:rsidR="00EB0872" w:rsidRPr="00D3652C" w:rsidRDefault="00EB0872" w:rsidP="00D3652C">
      <w:pPr>
        <w:pStyle w:val="Textosinformato"/>
        <w:numPr>
          <w:ilvl w:val="0"/>
          <w:numId w:val="2"/>
        </w:numPr>
        <w:jc w:val="both"/>
        <w:rPr>
          <w:rFonts w:ascii="Times New Roman" w:hAnsi="Times New Roman"/>
          <w:sz w:val="22"/>
          <w:szCs w:val="22"/>
        </w:rPr>
      </w:pPr>
      <w:r w:rsidRPr="00D3652C">
        <w:rPr>
          <w:rFonts w:ascii="Times New Roman" w:hAnsi="Times New Roman"/>
          <w:sz w:val="22"/>
          <w:szCs w:val="22"/>
        </w:rPr>
        <w:t>El Pliego General de Especificaciones Técnicas.</w:t>
      </w:r>
    </w:p>
    <w:p w:rsidR="00EB0872" w:rsidRPr="00D3652C" w:rsidRDefault="00EB0872" w:rsidP="00D3652C">
      <w:pPr>
        <w:pStyle w:val="Textosinformato"/>
        <w:numPr>
          <w:ilvl w:val="0"/>
          <w:numId w:val="2"/>
        </w:numPr>
        <w:jc w:val="both"/>
        <w:rPr>
          <w:rFonts w:ascii="Times New Roman" w:hAnsi="Times New Roman"/>
          <w:sz w:val="22"/>
          <w:szCs w:val="22"/>
        </w:rPr>
      </w:pPr>
      <w:r w:rsidRPr="00D3652C">
        <w:rPr>
          <w:rFonts w:ascii="Times New Roman" w:hAnsi="Times New Roman"/>
          <w:sz w:val="22"/>
          <w:szCs w:val="22"/>
        </w:rPr>
        <w:t xml:space="preserve">La Ordenanza que dispone el llamado a Licitación Pública. </w:t>
      </w:r>
    </w:p>
    <w:p w:rsidR="00EB0872" w:rsidRPr="00D3652C" w:rsidRDefault="00EB0872" w:rsidP="00D3652C">
      <w:pPr>
        <w:pStyle w:val="Textosinformato"/>
        <w:numPr>
          <w:ilvl w:val="0"/>
          <w:numId w:val="2"/>
        </w:numPr>
        <w:jc w:val="both"/>
        <w:rPr>
          <w:rFonts w:ascii="Times New Roman" w:hAnsi="Times New Roman"/>
          <w:sz w:val="22"/>
          <w:szCs w:val="22"/>
        </w:rPr>
      </w:pPr>
      <w:r w:rsidRPr="00D3652C">
        <w:rPr>
          <w:rFonts w:ascii="Times New Roman" w:hAnsi="Times New Roman"/>
          <w:sz w:val="22"/>
          <w:szCs w:val="22"/>
        </w:rPr>
        <w:t>La propuesta aceptada y el Decreto de Adjudicación correspondiente.</w:t>
      </w:r>
    </w:p>
    <w:p w:rsidR="00EB0872" w:rsidRPr="00D3652C" w:rsidRDefault="00EB0872" w:rsidP="00D3652C">
      <w:pPr>
        <w:pStyle w:val="Textosinformato"/>
        <w:ind w:left="1440" w:hanging="360"/>
        <w:jc w:val="both"/>
        <w:rPr>
          <w:rFonts w:ascii="Times New Roman" w:hAnsi="Times New Roman"/>
          <w:sz w:val="22"/>
          <w:szCs w:val="22"/>
        </w:rPr>
      </w:pPr>
      <w:r w:rsidRPr="00D3652C">
        <w:rPr>
          <w:rFonts w:ascii="Times New Roman" w:hAnsi="Times New Roman"/>
          <w:b/>
          <w:sz w:val="22"/>
          <w:szCs w:val="22"/>
        </w:rPr>
        <w:t>e)</w:t>
      </w:r>
      <w:r w:rsidRPr="00D3652C">
        <w:rPr>
          <w:rFonts w:ascii="Times New Roman" w:hAnsi="Times New Roman"/>
          <w:sz w:val="22"/>
          <w:szCs w:val="22"/>
        </w:rPr>
        <w:tab/>
        <w:t>Las circulares referidas a pedidos o notas aclaratorias presentadas con una antelación  de cinco (5) días al de la fecha de apertura de los sobres.</w:t>
      </w:r>
    </w:p>
    <w:p w:rsidR="00EB0872" w:rsidRPr="00D3652C" w:rsidRDefault="00EB0872" w:rsidP="00D3652C">
      <w:pPr>
        <w:pStyle w:val="Textosinformato"/>
        <w:ind w:left="1440" w:hanging="360"/>
        <w:jc w:val="both"/>
        <w:rPr>
          <w:rFonts w:ascii="Times New Roman" w:hAnsi="Times New Roman"/>
          <w:sz w:val="22"/>
          <w:szCs w:val="22"/>
        </w:rPr>
      </w:pPr>
      <w:r w:rsidRPr="00D3652C">
        <w:rPr>
          <w:rFonts w:ascii="Times New Roman" w:hAnsi="Times New Roman"/>
          <w:b/>
          <w:sz w:val="22"/>
          <w:szCs w:val="22"/>
        </w:rPr>
        <w:t xml:space="preserve">f) </w:t>
      </w:r>
      <w:r w:rsidRPr="00D3652C">
        <w:rPr>
          <w:rFonts w:ascii="Times New Roman" w:hAnsi="Times New Roman"/>
          <w:spacing w:val="-4"/>
          <w:sz w:val="22"/>
          <w:szCs w:val="22"/>
        </w:rPr>
        <w:t xml:space="preserve">La Ley de Obras Públicas de la Provincia Nº 8614, y sus Decretos Reglamentarios Nº 4757/77, 4758/77, que rigen en forma supletoria. </w:t>
      </w:r>
    </w:p>
    <w:p w:rsidR="00EB0872" w:rsidRPr="00D3652C" w:rsidRDefault="00EB0872" w:rsidP="00D3652C">
      <w:pPr>
        <w:pStyle w:val="Textosinformato"/>
        <w:ind w:left="1440" w:hanging="360"/>
        <w:jc w:val="both"/>
        <w:rPr>
          <w:rFonts w:ascii="Times New Roman" w:hAnsi="Times New Roman"/>
          <w:sz w:val="22"/>
          <w:szCs w:val="22"/>
        </w:rPr>
      </w:pPr>
      <w:r w:rsidRPr="00D3652C">
        <w:rPr>
          <w:rFonts w:ascii="Times New Roman" w:hAnsi="Times New Roman"/>
          <w:b/>
          <w:sz w:val="22"/>
          <w:szCs w:val="22"/>
        </w:rPr>
        <w:t>g)</w:t>
      </w:r>
      <w:r w:rsidRPr="00D3652C">
        <w:rPr>
          <w:rFonts w:ascii="Times New Roman" w:hAnsi="Times New Roman"/>
          <w:sz w:val="22"/>
          <w:szCs w:val="22"/>
        </w:rPr>
        <w:t xml:space="preserve"> La Ley Orgánica de Municipalidades y el Régimen de Contrataciones de la Provincia.</w:t>
      </w:r>
    </w:p>
    <w:p w:rsidR="00EB0872" w:rsidRPr="00D3652C" w:rsidRDefault="00EB0872" w:rsidP="00D3652C">
      <w:pPr>
        <w:pStyle w:val="Textosinformato"/>
        <w:ind w:left="1440" w:hanging="360"/>
        <w:jc w:val="both"/>
        <w:rPr>
          <w:rFonts w:ascii="Times New Roman" w:hAnsi="Times New Roman"/>
          <w:sz w:val="22"/>
          <w:szCs w:val="22"/>
        </w:rPr>
      </w:pPr>
      <w:r w:rsidRPr="00D3652C">
        <w:rPr>
          <w:rFonts w:ascii="Times New Roman" w:hAnsi="Times New Roman"/>
          <w:b/>
          <w:sz w:val="22"/>
          <w:szCs w:val="22"/>
        </w:rPr>
        <w:t>h)</w:t>
      </w:r>
      <w:r w:rsidRPr="00D3652C">
        <w:rPr>
          <w:rFonts w:ascii="Times New Roman" w:hAnsi="Times New Roman"/>
          <w:sz w:val="22"/>
          <w:szCs w:val="22"/>
        </w:rPr>
        <w:t xml:space="preserve">  La Ordenanza presupuestaria y de contrataciones vigente.</w:t>
      </w:r>
    </w:p>
    <w:p w:rsidR="00EB0872" w:rsidRPr="00D3652C" w:rsidRDefault="00EB0872" w:rsidP="00D3652C">
      <w:pPr>
        <w:pStyle w:val="Textosinformato"/>
        <w:ind w:left="1440" w:hanging="360"/>
        <w:jc w:val="both"/>
        <w:rPr>
          <w:rFonts w:ascii="Times New Roman" w:hAnsi="Times New Roman"/>
          <w:sz w:val="22"/>
          <w:szCs w:val="22"/>
        </w:rPr>
      </w:pPr>
      <w:r w:rsidRPr="00D3652C">
        <w:rPr>
          <w:rFonts w:ascii="Times New Roman" w:hAnsi="Times New Roman"/>
          <w:b/>
          <w:sz w:val="22"/>
          <w:szCs w:val="22"/>
        </w:rPr>
        <w:t>i)</w:t>
      </w:r>
      <w:r w:rsidRPr="00D3652C">
        <w:rPr>
          <w:rFonts w:ascii="Times New Roman" w:hAnsi="Times New Roman"/>
          <w:sz w:val="22"/>
          <w:szCs w:val="22"/>
        </w:rPr>
        <w:t xml:space="preserve">  El Decreto - Ley Nº 1332/56 serie “C”.   </w:t>
      </w:r>
    </w:p>
    <w:p w:rsidR="00EB0872" w:rsidRPr="00D3652C" w:rsidRDefault="00EB0872" w:rsidP="00D3652C">
      <w:pPr>
        <w:pStyle w:val="Textosinformato"/>
        <w:jc w:val="both"/>
        <w:rPr>
          <w:rFonts w:ascii="Times New Roman" w:hAnsi="Times New Roman"/>
          <w:sz w:val="22"/>
          <w:szCs w:val="22"/>
        </w:rPr>
      </w:pPr>
    </w:p>
    <w:p w:rsidR="00EB0872" w:rsidRPr="00D3652C" w:rsidRDefault="00EB0872" w:rsidP="00D3652C">
      <w:pPr>
        <w:pStyle w:val="Textosinformato"/>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6" w:name="_Toc517850417"/>
      <w:bookmarkStart w:id="7" w:name="_Toc77061067"/>
      <w:r w:rsidRPr="00D3652C">
        <w:rPr>
          <w:rFonts w:ascii="Times New Roman" w:hAnsi="Times New Roman"/>
          <w:szCs w:val="22"/>
        </w:rPr>
        <w:t>Art. 4°).- GARANTIA DE LICITACIÓN:</w:t>
      </w:r>
      <w:bookmarkEnd w:id="6"/>
      <w:bookmarkEnd w:id="7"/>
    </w:p>
    <w:p w:rsidR="00EB0872" w:rsidRPr="00D3652C" w:rsidRDefault="00EB0872" w:rsidP="00D3652C">
      <w:pPr>
        <w:pStyle w:val="Textosinformato"/>
        <w:ind w:left="1080" w:hanging="1080"/>
        <w:jc w:val="both"/>
        <w:rPr>
          <w:rFonts w:ascii="Times New Roman" w:hAnsi="Times New Roman"/>
          <w:sz w:val="22"/>
          <w:szCs w:val="22"/>
          <w:u w:val="single"/>
        </w:rPr>
      </w:pPr>
    </w:p>
    <w:p w:rsidR="00EB0872" w:rsidRPr="00D3652C" w:rsidRDefault="00EB0872" w:rsidP="00D3652C">
      <w:pPr>
        <w:pStyle w:val="Textosinformato"/>
        <w:ind w:left="1080" w:hanging="1080"/>
        <w:jc w:val="both"/>
        <w:rPr>
          <w:rFonts w:ascii="Times New Roman" w:hAnsi="Times New Roman"/>
          <w:spacing w:val="-4"/>
          <w:sz w:val="22"/>
          <w:szCs w:val="22"/>
        </w:rPr>
      </w:pPr>
      <w:r w:rsidRPr="00D3652C">
        <w:rPr>
          <w:rFonts w:ascii="Times New Roman" w:hAnsi="Times New Roman"/>
          <w:sz w:val="22"/>
          <w:szCs w:val="22"/>
        </w:rPr>
        <w:tab/>
      </w:r>
      <w:r w:rsidRPr="00D3652C">
        <w:rPr>
          <w:rFonts w:ascii="Times New Roman" w:hAnsi="Times New Roman"/>
          <w:spacing w:val="-4"/>
          <w:sz w:val="22"/>
          <w:szCs w:val="22"/>
        </w:rPr>
        <w:t>La garantía de la Licitación deberá emitirse a la orden de la Municipalidad por un importe del 5% (cinco por ciento) del Presupuesto oficial y será constituida mediante:</w:t>
      </w:r>
    </w:p>
    <w:p w:rsidR="00EB0872" w:rsidRPr="00D3652C" w:rsidRDefault="00EB0872" w:rsidP="00D3652C">
      <w:pPr>
        <w:pStyle w:val="Textosinformato"/>
        <w:ind w:left="1080" w:hanging="1080"/>
        <w:jc w:val="both"/>
        <w:rPr>
          <w:rFonts w:ascii="Times New Roman" w:hAnsi="Times New Roman"/>
          <w:sz w:val="22"/>
          <w:szCs w:val="22"/>
        </w:rPr>
      </w:pPr>
      <w:r w:rsidRPr="00D3652C">
        <w:rPr>
          <w:rFonts w:ascii="Times New Roman" w:hAnsi="Times New Roman"/>
          <w:sz w:val="22"/>
          <w:szCs w:val="22"/>
        </w:rPr>
        <w:tab/>
      </w:r>
      <w:r w:rsidRPr="00D3652C">
        <w:rPr>
          <w:rFonts w:ascii="Times New Roman" w:hAnsi="Times New Roman"/>
          <w:b/>
          <w:sz w:val="22"/>
          <w:szCs w:val="22"/>
        </w:rPr>
        <w:t xml:space="preserve">a) </w:t>
      </w:r>
      <w:r w:rsidRPr="00D3652C">
        <w:rPr>
          <w:rFonts w:ascii="Times New Roman" w:hAnsi="Times New Roman"/>
          <w:sz w:val="22"/>
          <w:szCs w:val="22"/>
        </w:rPr>
        <w:t>Depósito de dinero en efectivo.</w:t>
      </w:r>
    </w:p>
    <w:p w:rsidR="00EB0872" w:rsidRPr="00D3652C" w:rsidRDefault="00EB0872" w:rsidP="00D3652C">
      <w:pPr>
        <w:pStyle w:val="Textosinformato"/>
        <w:ind w:left="1080" w:hanging="1080"/>
        <w:jc w:val="both"/>
        <w:rPr>
          <w:rFonts w:ascii="Times New Roman" w:hAnsi="Times New Roman"/>
          <w:sz w:val="22"/>
          <w:szCs w:val="22"/>
        </w:rPr>
      </w:pPr>
      <w:r w:rsidRPr="00D3652C">
        <w:rPr>
          <w:rFonts w:ascii="Times New Roman" w:hAnsi="Times New Roman"/>
          <w:sz w:val="22"/>
          <w:szCs w:val="22"/>
        </w:rPr>
        <w:tab/>
      </w:r>
      <w:r w:rsidRPr="00D3652C">
        <w:rPr>
          <w:rFonts w:ascii="Times New Roman" w:hAnsi="Times New Roman"/>
          <w:b/>
          <w:sz w:val="22"/>
          <w:szCs w:val="22"/>
        </w:rPr>
        <w:t>b)</w:t>
      </w:r>
      <w:r w:rsidRPr="00D3652C">
        <w:rPr>
          <w:rFonts w:ascii="Times New Roman" w:hAnsi="Times New Roman"/>
          <w:sz w:val="22"/>
          <w:szCs w:val="22"/>
        </w:rPr>
        <w:t xml:space="preserve"> Seguro de caución.-</w:t>
      </w:r>
    </w:p>
    <w:p w:rsidR="00EB0872" w:rsidRPr="00D3652C" w:rsidRDefault="00EB0872" w:rsidP="00D3652C">
      <w:pPr>
        <w:pStyle w:val="Textosinformato"/>
        <w:ind w:left="1080"/>
        <w:jc w:val="both"/>
        <w:rPr>
          <w:rFonts w:ascii="Times New Roman" w:hAnsi="Times New Roman"/>
          <w:sz w:val="22"/>
          <w:szCs w:val="22"/>
        </w:rPr>
      </w:pPr>
      <w:r w:rsidRPr="00D3652C">
        <w:rPr>
          <w:rFonts w:ascii="Times New Roman" w:hAnsi="Times New Roman"/>
          <w:sz w:val="22"/>
          <w:szCs w:val="22"/>
        </w:rPr>
        <w:t>Esta garantía se mantendrá hasta la firma del contrato y la Municipalidad retendrá las garantías de las propuestas que considere conveniente para el caso que surgieren problemas en la firma del contrato con el/los adjudicatario/s, procediendo a la devolución de las correspondientes a los restantes oferentes.-</w:t>
      </w:r>
    </w:p>
    <w:p w:rsidR="00EB0872" w:rsidRPr="00D3652C" w:rsidRDefault="00EB0872" w:rsidP="00D3652C">
      <w:pPr>
        <w:pStyle w:val="Textosinformato"/>
        <w:ind w:left="1080" w:hanging="1080"/>
        <w:jc w:val="both"/>
        <w:rPr>
          <w:rFonts w:ascii="Times New Roman" w:hAnsi="Times New Roman"/>
          <w:sz w:val="22"/>
          <w:szCs w:val="22"/>
        </w:rPr>
      </w:pPr>
    </w:p>
    <w:p w:rsidR="00EB0872" w:rsidRPr="00D3652C" w:rsidRDefault="000F7EF6" w:rsidP="00D3652C">
      <w:pPr>
        <w:pStyle w:val="Ttulo1"/>
        <w:spacing w:line="240" w:lineRule="auto"/>
        <w:rPr>
          <w:rFonts w:ascii="Times New Roman" w:hAnsi="Times New Roman"/>
          <w:szCs w:val="22"/>
        </w:rPr>
      </w:pPr>
      <w:bookmarkStart w:id="8" w:name="_Toc517850418"/>
      <w:bookmarkStart w:id="9" w:name="_Toc77061068"/>
      <w:r>
        <w:rPr>
          <w:rFonts w:ascii="Times New Roman" w:hAnsi="Times New Roman"/>
          <w:szCs w:val="22"/>
        </w:rPr>
        <w:t>Art. 5°).-</w:t>
      </w:r>
      <w:r>
        <w:rPr>
          <w:rFonts w:ascii="Times New Roman" w:hAnsi="Times New Roman"/>
          <w:szCs w:val="22"/>
        </w:rPr>
        <w:tab/>
      </w:r>
      <w:r w:rsidR="00EB0872" w:rsidRPr="00D3652C">
        <w:rPr>
          <w:rFonts w:ascii="Times New Roman" w:hAnsi="Times New Roman"/>
          <w:szCs w:val="22"/>
        </w:rPr>
        <w:t>FECHA DE APERTURA DE LOS SOBRES PRESENTACION Y PROPUESTA</w:t>
      </w:r>
      <w:bookmarkEnd w:id="8"/>
      <w:bookmarkEnd w:id="9"/>
    </w:p>
    <w:p w:rsidR="00EB0872" w:rsidRPr="00D3652C" w:rsidRDefault="00EB0872" w:rsidP="00D3652C">
      <w:pPr>
        <w:pStyle w:val="Textosinformato"/>
        <w:ind w:left="1080" w:hanging="1080"/>
        <w:jc w:val="both"/>
        <w:rPr>
          <w:rFonts w:ascii="Times New Roman" w:hAnsi="Times New Roman"/>
          <w:sz w:val="22"/>
          <w:szCs w:val="22"/>
        </w:rPr>
      </w:pPr>
      <w:r w:rsidRPr="00D3652C">
        <w:rPr>
          <w:rFonts w:ascii="Times New Roman" w:hAnsi="Times New Roman"/>
          <w:sz w:val="22"/>
          <w:szCs w:val="22"/>
        </w:rPr>
        <w:lastRenderedPageBreak/>
        <w:tab/>
      </w:r>
    </w:p>
    <w:p w:rsidR="00EB0872" w:rsidRPr="00D3652C" w:rsidRDefault="00EB0872" w:rsidP="00D3652C">
      <w:pPr>
        <w:pStyle w:val="Textosinformato"/>
        <w:ind w:left="1080"/>
        <w:jc w:val="both"/>
        <w:rPr>
          <w:rFonts w:ascii="Times New Roman" w:hAnsi="Times New Roman"/>
          <w:sz w:val="22"/>
          <w:szCs w:val="22"/>
          <w:lang w:val="es-AR"/>
        </w:rPr>
      </w:pPr>
      <w:r w:rsidRPr="00D3652C">
        <w:rPr>
          <w:rFonts w:ascii="Times New Roman" w:hAnsi="Times New Roman"/>
          <w:sz w:val="22"/>
          <w:szCs w:val="22"/>
        </w:rPr>
        <w:t>El acto de apertura de los sobres presentación y propuesta</w:t>
      </w:r>
      <w:r w:rsidRPr="00D3652C">
        <w:rPr>
          <w:rFonts w:ascii="Times New Roman" w:hAnsi="Times New Roman"/>
          <w:sz w:val="22"/>
          <w:szCs w:val="22"/>
          <w:lang w:val="es-AR"/>
        </w:rPr>
        <w:t xml:space="preserve"> será en forma diferida, vale decir en distinta fecha y</w:t>
      </w:r>
      <w:r w:rsidRPr="00D3652C">
        <w:rPr>
          <w:rFonts w:ascii="Times New Roman" w:hAnsi="Times New Roman"/>
          <w:sz w:val="22"/>
          <w:szCs w:val="22"/>
        </w:rPr>
        <w:t xml:space="preserve"> tendrá lugar en la Secretaría de Economía el día y hora que fije el Departamento Ejecutivo, o a la misma hora del día siguiente hábil, si el consignado no lo fuera. La apertura se hará en presencia de los oferentes que deseen asistir al acto, labrándose un acta por el Director de Contrataciones o quien lo reemplace.</w:t>
      </w:r>
    </w:p>
    <w:p w:rsidR="00EB0872" w:rsidRPr="00D3652C" w:rsidRDefault="00EB0872" w:rsidP="00D3652C">
      <w:pPr>
        <w:pStyle w:val="Textosinformato"/>
        <w:ind w:left="1080"/>
        <w:jc w:val="both"/>
        <w:rPr>
          <w:rFonts w:ascii="Times New Roman" w:hAnsi="Times New Roman"/>
          <w:sz w:val="22"/>
          <w:szCs w:val="22"/>
          <w:lang w:val="es-AR"/>
        </w:rPr>
      </w:pPr>
      <w:r w:rsidRPr="00D3652C">
        <w:rPr>
          <w:rFonts w:ascii="Times New Roman" w:hAnsi="Times New Roman"/>
          <w:sz w:val="22"/>
          <w:szCs w:val="22"/>
          <w:lang w:val="es-AR"/>
        </w:rPr>
        <w:t>El acto de apertura del/los sobres propuesta/s correspondiente/s a la/s  presentación/es que fue/ron aceptada/s se realizará de igual modo y manera a lo establecido para el sobre presentación. Asimismo es de aplicación para este acto lo dispuesto en los Art. 9º) y 10º) de este Pliego.</w:t>
      </w:r>
    </w:p>
    <w:p w:rsidR="00EB0872" w:rsidRPr="00D3652C" w:rsidRDefault="00EB0872" w:rsidP="00D3652C">
      <w:pPr>
        <w:pStyle w:val="Textosinformato"/>
        <w:ind w:left="1080"/>
        <w:jc w:val="both"/>
        <w:rPr>
          <w:rFonts w:ascii="Times New Roman" w:hAnsi="Times New Roman"/>
          <w:sz w:val="22"/>
          <w:szCs w:val="22"/>
          <w:lang w:val="es-AR"/>
        </w:rPr>
      </w:pPr>
      <w:r w:rsidRPr="00D3652C">
        <w:rPr>
          <w:rFonts w:ascii="Times New Roman" w:hAnsi="Times New Roman"/>
          <w:sz w:val="22"/>
          <w:szCs w:val="22"/>
        </w:rPr>
        <w:t xml:space="preserve">Una vez vencido el término de recepción de las impugnaciones y luego de resueltas las mismas, la Municipalidad continuará con el proceso de la Licitación.- </w:t>
      </w:r>
    </w:p>
    <w:p w:rsidR="00EB0872" w:rsidRPr="00D3652C" w:rsidRDefault="00EB0872" w:rsidP="00D3652C">
      <w:pPr>
        <w:pStyle w:val="Textosinformato"/>
        <w:ind w:left="1080" w:hanging="1080"/>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10" w:name="_Toc517850419"/>
      <w:bookmarkStart w:id="11" w:name="_Toc77061069"/>
      <w:r w:rsidRPr="00D3652C">
        <w:rPr>
          <w:rFonts w:ascii="Times New Roman" w:hAnsi="Times New Roman"/>
          <w:szCs w:val="22"/>
        </w:rPr>
        <w:t>Art. 6°).- PRESENTACION DE PROPUESTAS:</w:t>
      </w:r>
      <w:bookmarkEnd w:id="10"/>
      <w:bookmarkEnd w:id="11"/>
    </w:p>
    <w:p w:rsidR="00EB0872" w:rsidRPr="00D3652C" w:rsidRDefault="00EB0872" w:rsidP="00D3652C">
      <w:pPr>
        <w:pStyle w:val="Textosinformato"/>
        <w:tabs>
          <w:tab w:val="left" w:pos="1980"/>
        </w:tabs>
        <w:ind w:left="1080" w:hanging="1080"/>
        <w:jc w:val="both"/>
        <w:rPr>
          <w:rFonts w:ascii="Times New Roman" w:hAnsi="Times New Roman"/>
          <w:sz w:val="22"/>
          <w:szCs w:val="22"/>
        </w:rPr>
      </w:pPr>
      <w:r w:rsidRPr="00D3652C">
        <w:rPr>
          <w:rFonts w:ascii="Times New Roman" w:hAnsi="Times New Roman"/>
          <w:sz w:val="22"/>
          <w:szCs w:val="22"/>
        </w:rPr>
        <w:tab/>
      </w:r>
    </w:p>
    <w:p w:rsidR="00EB0872" w:rsidRPr="00D3652C" w:rsidRDefault="00EB0872" w:rsidP="00D3652C">
      <w:pPr>
        <w:pStyle w:val="Textosinformato"/>
        <w:tabs>
          <w:tab w:val="left" w:pos="1980"/>
        </w:tabs>
        <w:ind w:left="1080" w:hanging="1080"/>
        <w:jc w:val="both"/>
        <w:rPr>
          <w:rFonts w:ascii="Times New Roman" w:hAnsi="Times New Roman"/>
          <w:sz w:val="22"/>
          <w:szCs w:val="22"/>
        </w:rPr>
      </w:pPr>
      <w:r w:rsidRPr="00D3652C">
        <w:rPr>
          <w:rFonts w:ascii="Times New Roman" w:hAnsi="Times New Roman"/>
          <w:sz w:val="22"/>
          <w:szCs w:val="22"/>
        </w:rPr>
        <w:tab/>
        <w:t>Las propuestas serán presentadas en dos (2) sobres sin membretes, cerrados, los que se denominarán SOBRE PRESENTACION Y SOBRE PROPUESTA, que deberán presentarse hasta la hora indicada del día de apertura de la Licitación.</w:t>
      </w:r>
    </w:p>
    <w:p w:rsidR="00EB0872" w:rsidRPr="00D3652C" w:rsidRDefault="00EB0872" w:rsidP="00D3652C">
      <w:pPr>
        <w:pStyle w:val="Textosinformato"/>
        <w:tabs>
          <w:tab w:val="left" w:pos="1980"/>
        </w:tabs>
        <w:ind w:left="1080" w:hanging="1080"/>
        <w:jc w:val="both"/>
        <w:rPr>
          <w:rFonts w:ascii="Times New Roman" w:hAnsi="Times New Roman"/>
          <w:sz w:val="22"/>
          <w:szCs w:val="22"/>
        </w:rPr>
      </w:pPr>
    </w:p>
    <w:p w:rsidR="00EB0872" w:rsidRPr="00D3652C" w:rsidRDefault="00EB0872" w:rsidP="00D3652C">
      <w:pPr>
        <w:pStyle w:val="Sinespaciado"/>
        <w:spacing w:line="240" w:lineRule="auto"/>
        <w:rPr>
          <w:rFonts w:ascii="Times New Roman" w:hAnsi="Times New Roman" w:cs="Times New Roman"/>
          <w:szCs w:val="22"/>
        </w:rPr>
      </w:pPr>
      <w:r w:rsidRPr="00D3652C">
        <w:rPr>
          <w:rFonts w:ascii="Times New Roman" w:hAnsi="Times New Roman" w:cs="Times New Roman"/>
          <w:szCs w:val="22"/>
        </w:rPr>
        <w:tab/>
        <w:t>a) SOBRE PRESENTACION:</w:t>
      </w:r>
    </w:p>
    <w:p w:rsidR="00EB0872" w:rsidRPr="00D3652C" w:rsidRDefault="00EB0872" w:rsidP="000F7EF6">
      <w:pPr>
        <w:spacing w:line="240" w:lineRule="auto"/>
        <w:ind w:left="1416"/>
        <w:jc w:val="both"/>
        <w:rPr>
          <w:rFonts w:ascii="Times New Roman" w:hAnsi="Times New Roman" w:cs="Times New Roman"/>
        </w:rPr>
      </w:pPr>
      <w:r w:rsidRPr="00D3652C">
        <w:rPr>
          <w:rFonts w:ascii="Times New Roman" w:hAnsi="Times New Roman" w:cs="Times New Roman"/>
        </w:rPr>
        <w:t xml:space="preserve">Debidamente cerrado y llevará, la siguiente leyenda: </w:t>
      </w:r>
      <w:r w:rsidRPr="00D3652C">
        <w:rPr>
          <w:rFonts w:ascii="Times New Roman" w:hAnsi="Times New Roman" w:cs="Times New Roman"/>
          <w:b/>
        </w:rPr>
        <w:t>“Licitación Pública N° ** para la provisión de 10.430 toneladas de piedra partida</w:t>
      </w:r>
      <w:r w:rsidRPr="00D3652C">
        <w:rPr>
          <w:rFonts w:ascii="Times New Roman" w:hAnsi="Times New Roman" w:cs="Times New Roman"/>
          <w:b/>
          <w:bCs/>
          <w:iCs/>
          <w:lang w:val="es-ES_tradnl"/>
        </w:rPr>
        <w:t xml:space="preserve"> a granel destinada a la planta de hormigón municipal</w:t>
      </w:r>
      <w:r w:rsidRPr="00D3652C">
        <w:rPr>
          <w:rFonts w:ascii="Times New Roman" w:hAnsi="Times New Roman" w:cs="Times New Roman"/>
        </w:rPr>
        <w:t>”.</w:t>
      </w:r>
    </w:p>
    <w:p w:rsidR="00EB0872" w:rsidRPr="00D3652C" w:rsidRDefault="00EB0872" w:rsidP="00D3652C">
      <w:pPr>
        <w:pStyle w:val="Textosinformato"/>
        <w:tabs>
          <w:tab w:val="left" w:pos="1980"/>
        </w:tabs>
        <w:ind w:left="1440" w:hanging="1440"/>
        <w:jc w:val="both"/>
        <w:rPr>
          <w:rFonts w:ascii="Times New Roman" w:hAnsi="Times New Roman"/>
          <w:sz w:val="22"/>
          <w:szCs w:val="22"/>
        </w:rPr>
      </w:pPr>
      <w:r w:rsidRPr="00D3652C">
        <w:rPr>
          <w:rFonts w:ascii="Times New Roman" w:hAnsi="Times New Roman"/>
          <w:sz w:val="22"/>
          <w:szCs w:val="22"/>
        </w:rPr>
        <w:tab/>
        <w:t>Contendrán  los siguientes elementos:</w:t>
      </w:r>
    </w:p>
    <w:p w:rsidR="00EB0872" w:rsidRPr="00D3652C" w:rsidRDefault="00EB0872" w:rsidP="00D3652C">
      <w:pPr>
        <w:pStyle w:val="Textosinformato"/>
        <w:tabs>
          <w:tab w:val="left" w:pos="-1080"/>
        </w:tabs>
        <w:ind w:left="1980" w:hanging="540"/>
        <w:rPr>
          <w:rFonts w:ascii="Times New Roman" w:hAnsi="Times New Roman"/>
          <w:sz w:val="22"/>
          <w:szCs w:val="22"/>
        </w:rPr>
      </w:pPr>
      <w:r w:rsidRPr="00D3652C">
        <w:rPr>
          <w:rFonts w:ascii="Times New Roman" w:hAnsi="Times New Roman"/>
          <w:sz w:val="22"/>
          <w:szCs w:val="22"/>
        </w:rPr>
        <w:t>- I)</w:t>
      </w:r>
      <w:r w:rsidRPr="00D3652C">
        <w:rPr>
          <w:rFonts w:ascii="Times New Roman" w:hAnsi="Times New Roman"/>
          <w:sz w:val="22"/>
          <w:szCs w:val="22"/>
        </w:rPr>
        <w:tab/>
        <w:t xml:space="preserve">Solicitud de Admisión </w:t>
      </w:r>
    </w:p>
    <w:p w:rsidR="00EB0872" w:rsidRPr="00D3652C" w:rsidRDefault="00EB0872" w:rsidP="00D3652C">
      <w:pPr>
        <w:pStyle w:val="Textosinformato"/>
        <w:tabs>
          <w:tab w:val="left" w:pos="-1080"/>
        </w:tabs>
        <w:ind w:left="1980" w:hanging="540"/>
        <w:rPr>
          <w:rFonts w:ascii="Times New Roman" w:hAnsi="Times New Roman"/>
          <w:sz w:val="22"/>
          <w:szCs w:val="22"/>
        </w:rPr>
      </w:pPr>
      <w:r w:rsidRPr="00D3652C">
        <w:rPr>
          <w:rFonts w:ascii="Times New Roman" w:hAnsi="Times New Roman"/>
          <w:sz w:val="22"/>
          <w:szCs w:val="22"/>
        </w:rPr>
        <w:t>- II)</w:t>
      </w:r>
      <w:r w:rsidRPr="00D3652C">
        <w:rPr>
          <w:rFonts w:ascii="Times New Roman" w:hAnsi="Times New Roman"/>
          <w:sz w:val="22"/>
          <w:szCs w:val="22"/>
        </w:rPr>
        <w:tab/>
        <w:t>El sobre Propuesta.</w:t>
      </w:r>
    </w:p>
    <w:p w:rsidR="00EB0872" w:rsidRPr="00D3652C" w:rsidRDefault="00EB0872" w:rsidP="00D3652C">
      <w:pPr>
        <w:pStyle w:val="Textosinformato"/>
        <w:tabs>
          <w:tab w:val="left" w:pos="-1080"/>
        </w:tabs>
        <w:ind w:left="1980" w:hanging="540"/>
        <w:jc w:val="both"/>
        <w:rPr>
          <w:rFonts w:ascii="Times New Roman" w:hAnsi="Times New Roman"/>
          <w:sz w:val="22"/>
          <w:szCs w:val="22"/>
        </w:rPr>
      </w:pPr>
      <w:r w:rsidRPr="00D3652C">
        <w:rPr>
          <w:rFonts w:ascii="Times New Roman" w:hAnsi="Times New Roman"/>
          <w:sz w:val="22"/>
          <w:szCs w:val="22"/>
        </w:rPr>
        <w:t>- III)</w:t>
      </w:r>
      <w:r w:rsidRPr="00D3652C">
        <w:rPr>
          <w:rFonts w:ascii="Times New Roman" w:hAnsi="Times New Roman"/>
          <w:sz w:val="22"/>
          <w:szCs w:val="22"/>
        </w:rPr>
        <w:tab/>
        <w:t>La garantía de la Licitación indicada en el  Art. N° 4.</w:t>
      </w:r>
    </w:p>
    <w:p w:rsidR="00EB0872" w:rsidRPr="00D3652C" w:rsidRDefault="00EB0872" w:rsidP="00D3652C">
      <w:pPr>
        <w:pStyle w:val="Textosinformato"/>
        <w:tabs>
          <w:tab w:val="left" w:pos="-1080"/>
        </w:tabs>
        <w:ind w:left="1980" w:hanging="540"/>
        <w:jc w:val="both"/>
        <w:rPr>
          <w:rFonts w:ascii="Times New Roman" w:hAnsi="Times New Roman"/>
          <w:sz w:val="22"/>
          <w:szCs w:val="22"/>
        </w:rPr>
      </w:pPr>
      <w:r w:rsidRPr="00D3652C">
        <w:rPr>
          <w:rFonts w:ascii="Times New Roman" w:hAnsi="Times New Roman"/>
          <w:sz w:val="22"/>
          <w:szCs w:val="22"/>
        </w:rPr>
        <w:t>- IV)</w:t>
      </w:r>
      <w:r w:rsidRPr="00D3652C">
        <w:rPr>
          <w:rFonts w:ascii="Times New Roman" w:hAnsi="Times New Roman"/>
          <w:sz w:val="22"/>
          <w:szCs w:val="22"/>
        </w:rPr>
        <w:tab/>
        <w:t xml:space="preserve">Copia del legajo de la Licitación Pública y de las circulares recibidas, rubricados  por el  proponente.          </w:t>
      </w:r>
    </w:p>
    <w:p w:rsidR="00EB0872" w:rsidRPr="00D3652C" w:rsidRDefault="00EB0872" w:rsidP="00D3652C">
      <w:pPr>
        <w:pStyle w:val="Textosinformato"/>
        <w:tabs>
          <w:tab w:val="left" w:pos="-1080"/>
        </w:tabs>
        <w:ind w:left="1980" w:hanging="540"/>
        <w:jc w:val="both"/>
        <w:rPr>
          <w:rFonts w:ascii="Times New Roman" w:hAnsi="Times New Roman"/>
          <w:sz w:val="22"/>
          <w:szCs w:val="22"/>
        </w:rPr>
      </w:pPr>
      <w:r w:rsidRPr="00D3652C">
        <w:rPr>
          <w:rFonts w:ascii="Times New Roman" w:hAnsi="Times New Roman"/>
          <w:sz w:val="22"/>
          <w:szCs w:val="22"/>
        </w:rPr>
        <w:tab/>
        <w:t>Dicha copia en formato digital será expedida previo pago del presente, por la Dirección de Contrataciones</w:t>
      </w:r>
      <w:bookmarkStart w:id="12" w:name="_GoBack"/>
      <w:bookmarkEnd w:id="12"/>
      <w:r w:rsidRPr="00D3652C">
        <w:rPr>
          <w:rFonts w:ascii="Times New Roman" w:hAnsi="Times New Roman"/>
          <w:sz w:val="22"/>
          <w:szCs w:val="22"/>
        </w:rPr>
        <w:t>.-</w:t>
      </w:r>
    </w:p>
    <w:p w:rsidR="00EB0872" w:rsidRPr="00D3652C" w:rsidRDefault="00EB0872" w:rsidP="00D3652C">
      <w:pPr>
        <w:pStyle w:val="Textosinformato"/>
        <w:tabs>
          <w:tab w:val="left" w:pos="-1080"/>
        </w:tabs>
        <w:ind w:left="1980" w:hanging="540"/>
        <w:jc w:val="both"/>
        <w:rPr>
          <w:rFonts w:ascii="Times New Roman" w:hAnsi="Times New Roman"/>
          <w:sz w:val="22"/>
          <w:szCs w:val="22"/>
        </w:rPr>
      </w:pPr>
      <w:r w:rsidRPr="00D3652C">
        <w:rPr>
          <w:rFonts w:ascii="Times New Roman" w:hAnsi="Times New Roman"/>
          <w:sz w:val="22"/>
          <w:szCs w:val="22"/>
        </w:rPr>
        <w:t>- V)</w:t>
      </w:r>
      <w:r w:rsidRPr="00D3652C">
        <w:rPr>
          <w:rFonts w:ascii="Times New Roman" w:hAnsi="Times New Roman"/>
          <w:sz w:val="22"/>
          <w:szCs w:val="22"/>
        </w:rPr>
        <w:tab/>
        <w:t xml:space="preserve">Información precisa de los números de inscripción y situación ante los impuestos nacionales  (C.U.I.T.),  a los Ingresos Brutos y Contribución que incide sobre la actividad comercial, industrial y de servicios de la Municipalidad de origen. </w:t>
      </w:r>
    </w:p>
    <w:p w:rsidR="00EB0872" w:rsidRPr="00D3652C" w:rsidRDefault="00EB0872" w:rsidP="00D3652C">
      <w:pPr>
        <w:pStyle w:val="Textosinformato"/>
        <w:tabs>
          <w:tab w:val="left" w:pos="-1080"/>
        </w:tabs>
        <w:ind w:left="1980" w:hanging="540"/>
        <w:jc w:val="both"/>
        <w:rPr>
          <w:rFonts w:ascii="Times New Roman" w:hAnsi="Times New Roman"/>
          <w:sz w:val="22"/>
          <w:szCs w:val="22"/>
        </w:rPr>
      </w:pPr>
      <w:r w:rsidRPr="00D3652C">
        <w:rPr>
          <w:rFonts w:ascii="Times New Roman" w:hAnsi="Times New Roman"/>
          <w:sz w:val="22"/>
          <w:szCs w:val="22"/>
        </w:rPr>
        <w:t>- VI)</w:t>
      </w:r>
      <w:r w:rsidRPr="00D3652C">
        <w:rPr>
          <w:rFonts w:ascii="Times New Roman" w:hAnsi="Times New Roman"/>
          <w:sz w:val="22"/>
          <w:szCs w:val="22"/>
        </w:rPr>
        <w:tab/>
        <w:t>Constitución de un domicilio especial dentro del radio urbano de San Francisco el que será válido para  toda notificación relativa a la Licitación.</w:t>
      </w:r>
    </w:p>
    <w:p w:rsidR="00EB0872" w:rsidRPr="00D3652C" w:rsidRDefault="00EB0872" w:rsidP="00D3652C">
      <w:pPr>
        <w:pStyle w:val="Textosinformato"/>
        <w:tabs>
          <w:tab w:val="left" w:pos="-1080"/>
        </w:tabs>
        <w:ind w:left="1980" w:hanging="540"/>
        <w:jc w:val="both"/>
        <w:rPr>
          <w:rFonts w:ascii="Times New Roman" w:hAnsi="Times New Roman"/>
          <w:sz w:val="22"/>
          <w:szCs w:val="22"/>
        </w:rPr>
      </w:pPr>
      <w:r w:rsidRPr="00D3652C">
        <w:rPr>
          <w:rFonts w:ascii="Times New Roman" w:hAnsi="Times New Roman"/>
          <w:sz w:val="22"/>
          <w:szCs w:val="22"/>
        </w:rPr>
        <w:t>- VII)</w:t>
      </w:r>
      <w:r w:rsidRPr="00D3652C">
        <w:rPr>
          <w:rFonts w:ascii="Times New Roman" w:hAnsi="Times New Roman"/>
          <w:sz w:val="22"/>
          <w:szCs w:val="22"/>
        </w:rPr>
        <w:tab/>
        <w:t>DE LOS OFERENTES</w:t>
      </w:r>
    </w:p>
    <w:p w:rsidR="00EB0872" w:rsidRPr="00D3652C" w:rsidRDefault="00EB0872" w:rsidP="00D3652C">
      <w:pPr>
        <w:spacing w:after="40" w:line="240" w:lineRule="auto"/>
        <w:ind w:left="1134"/>
        <w:jc w:val="both"/>
        <w:rPr>
          <w:rFonts w:ascii="Times New Roman" w:hAnsi="Times New Roman" w:cs="Times New Roman"/>
          <w:lang w:eastAsia="es-AR"/>
        </w:rPr>
      </w:pPr>
    </w:p>
    <w:p w:rsidR="00EB0872" w:rsidRPr="00D3652C" w:rsidRDefault="00EB0872" w:rsidP="00F250A7">
      <w:pPr>
        <w:spacing w:after="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Los oferentes podrán ser:</w:t>
      </w:r>
    </w:p>
    <w:p w:rsidR="00EB0872" w:rsidRPr="00D3652C" w:rsidRDefault="00EB0872" w:rsidP="00D3652C">
      <w:pPr>
        <w:spacing w:after="40" w:line="240" w:lineRule="auto"/>
        <w:ind w:left="1134"/>
        <w:jc w:val="both"/>
        <w:rPr>
          <w:rFonts w:ascii="Times New Roman" w:hAnsi="Times New Roman" w:cs="Times New Roman"/>
          <w:lang w:eastAsia="es-AR"/>
        </w:rPr>
      </w:pPr>
      <w:r w:rsidRPr="00D3652C">
        <w:rPr>
          <w:rFonts w:ascii="Times New Roman" w:hAnsi="Times New Roman" w:cs="Times New Roman"/>
          <w:u w:val="single"/>
          <w:lang w:eastAsia="es-AR"/>
        </w:rPr>
        <w:t>Personas físicas</w:t>
      </w:r>
      <w:r w:rsidRPr="00D3652C">
        <w:rPr>
          <w:rFonts w:ascii="Times New Roman" w:hAnsi="Times New Roman" w:cs="Times New Roman"/>
          <w:lang w:eastAsia="es-AR"/>
        </w:rPr>
        <w:t>: deberán indicar:</w:t>
      </w:r>
    </w:p>
    <w:p w:rsidR="00EB0872" w:rsidRPr="00D3652C" w:rsidRDefault="00EB0872" w:rsidP="00D3652C">
      <w:pPr>
        <w:numPr>
          <w:ilvl w:val="0"/>
          <w:numId w:val="1"/>
        </w:numPr>
        <w:spacing w:after="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Nombre completo y apellido</w:t>
      </w:r>
    </w:p>
    <w:p w:rsidR="00EB0872" w:rsidRPr="00D3652C" w:rsidRDefault="00EB0872" w:rsidP="00D3652C">
      <w:pPr>
        <w:numPr>
          <w:ilvl w:val="0"/>
          <w:numId w:val="1"/>
        </w:numPr>
        <w:spacing w:after="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Fecha de nacimiento</w:t>
      </w:r>
    </w:p>
    <w:p w:rsidR="00EB0872" w:rsidRPr="00D3652C" w:rsidRDefault="00EB0872" w:rsidP="00D3652C">
      <w:pPr>
        <w:numPr>
          <w:ilvl w:val="0"/>
          <w:numId w:val="1"/>
        </w:numPr>
        <w:spacing w:after="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Nacionalidad</w:t>
      </w:r>
    </w:p>
    <w:p w:rsidR="00EB0872" w:rsidRPr="00D3652C" w:rsidRDefault="00EB0872" w:rsidP="00D3652C">
      <w:pPr>
        <w:numPr>
          <w:ilvl w:val="0"/>
          <w:numId w:val="1"/>
        </w:numPr>
        <w:spacing w:after="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Profesión</w:t>
      </w:r>
    </w:p>
    <w:p w:rsidR="00EB0872" w:rsidRPr="00D3652C" w:rsidRDefault="00EB0872" w:rsidP="00D3652C">
      <w:pPr>
        <w:numPr>
          <w:ilvl w:val="0"/>
          <w:numId w:val="1"/>
        </w:numPr>
        <w:spacing w:after="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Domicilio real y constituido</w:t>
      </w:r>
    </w:p>
    <w:p w:rsidR="00EB0872" w:rsidRPr="00D3652C" w:rsidRDefault="00EB0872" w:rsidP="00D3652C">
      <w:pPr>
        <w:numPr>
          <w:ilvl w:val="0"/>
          <w:numId w:val="1"/>
        </w:numPr>
        <w:spacing w:after="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Estado civil</w:t>
      </w:r>
    </w:p>
    <w:p w:rsidR="00EB0872" w:rsidRPr="00D3652C" w:rsidRDefault="00EB0872" w:rsidP="00D3652C">
      <w:pPr>
        <w:numPr>
          <w:ilvl w:val="0"/>
          <w:numId w:val="1"/>
        </w:numPr>
        <w:spacing w:after="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D.N.I. y C.U.I.T.</w:t>
      </w:r>
    </w:p>
    <w:p w:rsidR="00EB0872" w:rsidRDefault="00EB0872" w:rsidP="00D3652C">
      <w:pPr>
        <w:numPr>
          <w:ilvl w:val="0"/>
          <w:numId w:val="1"/>
        </w:numPr>
        <w:spacing w:after="40" w:line="240" w:lineRule="auto"/>
        <w:ind w:left="1134"/>
        <w:jc w:val="both"/>
        <w:rPr>
          <w:rFonts w:ascii="Times New Roman" w:hAnsi="Times New Roman" w:cs="Times New Roman"/>
          <w:lang w:eastAsia="es-AR"/>
        </w:rPr>
      </w:pPr>
      <w:proofErr w:type="gramStart"/>
      <w:r w:rsidRPr="00D3652C">
        <w:rPr>
          <w:rFonts w:ascii="Times New Roman" w:hAnsi="Times New Roman" w:cs="Times New Roman"/>
          <w:lang w:eastAsia="es-AR"/>
        </w:rPr>
        <w:t>Certificación de Ingresos y Manifestación de Bienes emitidas</w:t>
      </w:r>
      <w:proofErr w:type="gramEnd"/>
      <w:r w:rsidRPr="00D3652C">
        <w:rPr>
          <w:rFonts w:ascii="Times New Roman" w:hAnsi="Times New Roman" w:cs="Times New Roman"/>
          <w:lang w:eastAsia="es-AR"/>
        </w:rPr>
        <w:t xml:space="preserve"> por Contador Público y certificado por C.P.C.E, con una fecha de emisión como máximo de 30 días anteriores a la fecha de apertura de la presente licitación.</w:t>
      </w:r>
    </w:p>
    <w:p w:rsidR="00F250A7" w:rsidRPr="00F250A7" w:rsidRDefault="00F250A7" w:rsidP="00F250A7">
      <w:pPr>
        <w:spacing w:after="40" w:line="240" w:lineRule="auto"/>
        <w:ind w:left="1134"/>
        <w:jc w:val="both"/>
        <w:rPr>
          <w:rFonts w:ascii="Times New Roman" w:hAnsi="Times New Roman" w:cs="Times New Roman"/>
          <w:lang w:eastAsia="es-AR"/>
        </w:rPr>
      </w:pPr>
    </w:p>
    <w:p w:rsidR="00EB0872" w:rsidRPr="00D3652C" w:rsidRDefault="00EB0872" w:rsidP="00D3652C">
      <w:pPr>
        <w:spacing w:after="120" w:line="240" w:lineRule="auto"/>
        <w:ind w:left="1134"/>
        <w:jc w:val="both"/>
        <w:rPr>
          <w:rFonts w:ascii="Times New Roman" w:hAnsi="Times New Roman" w:cs="Times New Roman"/>
          <w:lang w:eastAsia="es-AR"/>
        </w:rPr>
      </w:pPr>
      <w:r w:rsidRPr="00D3652C">
        <w:rPr>
          <w:rFonts w:ascii="Times New Roman" w:hAnsi="Times New Roman" w:cs="Times New Roman"/>
          <w:u w:val="single"/>
          <w:lang w:eastAsia="es-AR"/>
        </w:rPr>
        <w:t>Personas jurídicas regularmente constituidas</w:t>
      </w:r>
      <w:r w:rsidRPr="00D3652C">
        <w:rPr>
          <w:rFonts w:ascii="Times New Roman" w:hAnsi="Times New Roman" w:cs="Times New Roman"/>
          <w:lang w:eastAsia="es-AR"/>
        </w:rPr>
        <w:t>: Deberán acompañar la siguiente documentación:</w:t>
      </w:r>
    </w:p>
    <w:p w:rsidR="00EB0872" w:rsidRPr="00D3652C" w:rsidRDefault="00EB0872" w:rsidP="00D3652C">
      <w:pPr>
        <w:numPr>
          <w:ilvl w:val="0"/>
          <w:numId w:val="1"/>
        </w:numPr>
        <w:tabs>
          <w:tab w:val="left" w:pos="-1080"/>
        </w:tabs>
        <w:spacing w:after="0" w:line="240" w:lineRule="auto"/>
        <w:ind w:left="1134"/>
        <w:jc w:val="both"/>
        <w:rPr>
          <w:rFonts w:ascii="Times New Roman" w:hAnsi="Times New Roman" w:cs="Times New Roman"/>
        </w:rPr>
      </w:pPr>
      <w:r w:rsidRPr="00D3652C">
        <w:rPr>
          <w:rFonts w:ascii="Times New Roman" w:hAnsi="Times New Roman" w:cs="Times New Roman"/>
        </w:rPr>
        <w:t>Copia de contrato social.</w:t>
      </w:r>
    </w:p>
    <w:p w:rsidR="00EB0872" w:rsidRPr="00D3652C" w:rsidRDefault="00EB0872" w:rsidP="00D3652C">
      <w:pPr>
        <w:numPr>
          <w:ilvl w:val="0"/>
          <w:numId w:val="1"/>
        </w:numPr>
        <w:spacing w:after="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Inscripción en el Registro Público de Comercio de su jurisdicción.</w:t>
      </w:r>
    </w:p>
    <w:p w:rsidR="00EB0872" w:rsidRPr="00D3652C" w:rsidRDefault="00EB0872" w:rsidP="00D3652C">
      <w:pPr>
        <w:numPr>
          <w:ilvl w:val="0"/>
          <w:numId w:val="1"/>
        </w:numPr>
        <w:spacing w:after="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lastRenderedPageBreak/>
        <w:t>Acreditación que el/los signatario/s de la propuesta tiene/n suficiente personería para efectuar las presentación y comprometer a la oferente.</w:t>
      </w:r>
    </w:p>
    <w:p w:rsidR="00EB0872" w:rsidRPr="00D3652C" w:rsidRDefault="00EB0872" w:rsidP="00D3652C">
      <w:pPr>
        <w:numPr>
          <w:ilvl w:val="0"/>
          <w:numId w:val="1"/>
        </w:numPr>
        <w:spacing w:after="40" w:line="240" w:lineRule="auto"/>
        <w:ind w:left="1134"/>
        <w:jc w:val="both"/>
        <w:rPr>
          <w:rFonts w:ascii="Times New Roman" w:hAnsi="Times New Roman" w:cs="Times New Roman"/>
          <w:color w:val="FF0000"/>
          <w:lang w:eastAsia="es-AR"/>
        </w:rPr>
      </w:pPr>
      <w:r w:rsidRPr="00D3652C">
        <w:rPr>
          <w:rFonts w:ascii="Times New Roman" w:hAnsi="Times New Roman" w:cs="Times New Roman"/>
          <w:lang w:eastAsia="es-AR"/>
        </w:rPr>
        <w:t>Balance del último ejercicio cerrado a la fecha de la presente licitación, certificado por el C.P.C.E correspondiente</w:t>
      </w:r>
      <w:r w:rsidRPr="00D3652C">
        <w:rPr>
          <w:rFonts w:ascii="Times New Roman" w:hAnsi="Times New Roman" w:cs="Times New Roman"/>
          <w:color w:val="FF0000"/>
          <w:lang w:eastAsia="es-AR"/>
        </w:rPr>
        <w:t xml:space="preserve">. </w:t>
      </w:r>
    </w:p>
    <w:p w:rsidR="00EB0872" w:rsidRPr="00D3652C" w:rsidRDefault="00EB0872" w:rsidP="00D3652C">
      <w:pPr>
        <w:numPr>
          <w:ilvl w:val="0"/>
          <w:numId w:val="1"/>
        </w:numPr>
        <w:tabs>
          <w:tab w:val="left" w:pos="-1080"/>
        </w:tabs>
        <w:spacing w:after="240" w:line="240" w:lineRule="auto"/>
        <w:ind w:left="1134"/>
        <w:jc w:val="both"/>
        <w:rPr>
          <w:rFonts w:ascii="Times New Roman" w:hAnsi="Times New Roman" w:cs="Times New Roman"/>
        </w:rPr>
      </w:pPr>
      <w:r w:rsidRPr="00D3652C">
        <w:rPr>
          <w:rFonts w:ascii="Times New Roman" w:hAnsi="Times New Roman" w:cs="Times New Roman"/>
        </w:rPr>
        <w:t>Todas las firmas profesionales deberán estar legalizadas por sus respectivos Colegios y/o Consejos Profesionales.</w:t>
      </w:r>
    </w:p>
    <w:p w:rsidR="00EB0872" w:rsidRPr="00D3652C" w:rsidRDefault="00EB0872" w:rsidP="00D3652C">
      <w:pPr>
        <w:spacing w:after="240" w:line="240" w:lineRule="auto"/>
        <w:ind w:left="1134"/>
        <w:jc w:val="both"/>
        <w:rPr>
          <w:rFonts w:ascii="Times New Roman" w:hAnsi="Times New Roman" w:cs="Times New Roman"/>
          <w:lang w:eastAsia="es-AR"/>
        </w:rPr>
      </w:pPr>
      <w:r w:rsidRPr="00D3652C">
        <w:rPr>
          <w:rFonts w:ascii="Times New Roman" w:hAnsi="Times New Roman" w:cs="Times New Roman"/>
          <w:u w:val="single"/>
          <w:lang w:eastAsia="es-AR"/>
        </w:rPr>
        <w:t>Personas jurídica en formación</w:t>
      </w:r>
      <w:r w:rsidRPr="00D3652C">
        <w:rPr>
          <w:rFonts w:ascii="Times New Roman" w:hAnsi="Times New Roman" w:cs="Times New Roman"/>
          <w:lang w:eastAsia="es-AR"/>
        </w:rPr>
        <w:t xml:space="preserve">: </w:t>
      </w:r>
    </w:p>
    <w:p w:rsidR="00EB0872" w:rsidRPr="00D3652C" w:rsidRDefault="00EB0872" w:rsidP="00D3652C">
      <w:pPr>
        <w:numPr>
          <w:ilvl w:val="0"/>
          <w:numId w:val="1"/>
        </w:numPr>
        <w:spacing w:after="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Fecha y objeto del Contrato constitutivo.</w:t>
      </w:r>
    </w:p>
    <w:p w:rsidR="00EB0872" w:rsidRPr="00D3652C" w:rsidRDefault="00EB0872" w:rsidP="00D3652C">
      <w:pPr>
        <w:numPr>
          <w:ilvl w:val="0"/>
          <w:numId w:val="1"/>
        </w:numPr>
        <w:spacing w:after="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Número de expediente y fecha de la constancia de iniciación del trámite de inscripción en el Registro correspondiente.</w:t>
      </w:r>
    </w:p>
    <w:p w:rsidR="00EB0872" w:rsidRPr="00D3652C" w:rsidRDefault="00EB0872" w:rsidP="00D3652C">
      <w:pPr>
        <w:numPr>
          <w:ilvl w:val="0"/>
          <w:numId w:val="1"/>
        </w:numPr>
        <w:tabs>
          <w:tab w:val="left" w:pos="-1080"/>
        </w:tabs>
        <w:spacing w:after="240" w:line="240" w:lineRule="auto"/>
        <w:ind w:left="1134"/>
        <w:jc w:val="both"/>
        <w:rPr>
          <w:rFonts w:ascii="Times New Roman" w:hAnsi="Times New Roman" w:cs="Times New Roman"/>
        </w:rPr>
      </w:pPr>
      <w:r w:rsidRPr="00D3652C">
        <w:rPr>
          <w:rFonts w:ascii="Times New Roman" w:hAnsi="Times New Roman" w:cs="Times New Roman"/>
        </w:rPr>
        <w:t>Además deberán cumplir con los requisitos correspondientes a Personas Físicas, indicados anteriormente.</w:t>
      </w:r>
    </w:p>
    <w:p w:rsidR="00EB0872" w:rsidRPr="00D3652C" w:rsidRDefault="00EB0872" w:rsidP="00D3652C">
      <w:pPr>
        <w:spacing w:after="240" w:line="240" w:lineRule="auto"/>
        <w:ind w:left="1134"/>
        <w:jc w:val="both"/>
        <w:rPr>
          <w:rFonts w:ascii="Times New Roman" w:hAnsi="Times New Roman" w:cs="Times New Roman"/>
          <w:lang w:eastAsia="es-AR"/>
        </w:rPr>
      </w:pPr>
      <w:r w:rsidRPr="00D3652C">
        <w:rPr>
          <w:rFonts w:ascii="Times New Roman" w:hAnsi="Times New Roman" w:cs="Times New Roman"/>
          <w:u w:val="single"/>
          <w:lang w:eastAsia="es-AR"/>
        </w:rPr>
        <w:t>Uniones Transitorias y Consorcios de Cooperación</w:t>
      </w:r>
      <w:r w:rsidRPr="00D3652C">
        <w:rPr>
          <w:rFonts w:ascii="Times New Roman" w:hAnsi="Times New Roman" w:cs="Times New Roman"/>
          <w:lang w:eastAsia="es-AR"/>
        </w:rPr>
        <w:t xml:space="preserve">: </w:t>
      </w:r>
    </w:p>
    <w:p w:rsidR="00EB0872" w:rsidRPr="00D3652C" w:rsidRDefault="00EB0872" w:rsidP="00D3652C">
      <w:pPr>
        <w:spacing w:after="2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 xml:space="preserve">Podrán participar de la presente contratación las Uniones Transitorias y/o Consorcios de Cooperación, constituidos con arreglo a lo dispuesto en las Secciones 4 y 5 del Capítulo  16, Título  IV, Libro 3º del Código Civil y Comercial (Ley 26994), respectivamente, bajo la condición de que la duración del contrato asociativo que las organiza, tenga vigencia y subsistencia durante un lapso igual o superior a la presentación comprometida. </w:t>
      </w:r>
    </w:p>
    <w:p w:rsidR="00EB0872" w:rsidRPr="00D3652C" w:rsidRDefault="00EB0872" w:rsidP="00D3652C">
      <w:pPr>
        <w:spacing w:after="2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En el caso de personas jurídicas así como Uniones Transitorias o Consorcios de Colaboración, deberán prever un término de duración de sus respectivos contratos igual o superior al término de la concesión y su prórroga.</w:t>
      </w:r>
    </w:p>
    <w:p w:rsidR="00EB0872" w:rsidRPr="00D3652C" w:rsidRDefault="00EB0872" w:rsidP="00D3652C">
      <w:pPr>
        <w:spacing w:after="240" w:line="240" w:lineRule="auto"/>
        <w:ind w:left="1134"/>
        <w:jc w:val="both"/>
        <w:rPr>
          <w:rFonts w:ascii="Times New Roman" w:hAnsi="Times New Roman" w:cs="Times New Roman"/>
          <w:u w:val="single"/>
          <w:lang w:eastAsia="es-AR"/>
        </w:rPr>
      </w:pPr>
      <w:r w:rsidRPr="00D3652C">
        <w:rPr>
          <w:rFonts w:ascii="Times New Roman" w:hAnsi="Times New Roman" w:cs="Times New Roman"/>
          <w:u w:val="single"/>
          <w:lang w:eastAsia="es-AR"/>
        </w:rPr>
        <w:t>Oferentes locales</w:t>
      </w:r>
    </w:p>
    <w:p w:rsidR="00EB0872" w:rsidRPr="00D3652C" w:rsidRDefault="00EB0872" w:rsidP="00D3652C">
      <w:pPr>
        <w:spacing w:after="2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De acuerdo al tipo de actividad que desarrollan, podrán encuadrarse en cualquiera de las modalidades antes señaladas, y a los fines de ser  admitido/s en la Licitación que nos ocupa, deberá/n presentar el “Certificado de Libre Deuda” otorgado por la Dirección de Recursos Tributarios. Este se debe exhibir por fuera del Sobre Presentación, dejándose constancia de ello en el Acta de Apertura de las Propuestas.</w:t>
      </w:r>
    </w:p>
    <w:p w:rsidR="00EB0872" w:rsidRPr="00D3652C" w:rsidRDefault="00EB0872" w:rsidP="00D3652C">
      <w:pPr>
        <w:spacing w:after="240" w:line="240" w:lineRule="auto"/>
        <w:ind w:left="1134"/>
        <w:jc w:val="both"/>
        <w:rPr>
          <w:rFonts w:ascii="Times New Roman" w:hAnsi="Times New Roman" w:cs="Times New Roman"/>
          <w:b/>
          <w:lang w:eastAsia="es-AR"/>
        </w:rPr>
      </w:pPr>
      <w:r w:rsidRPr="00D3652C">
        <w:rPr>
          <w:rFonts w:ascii="Times New Roman" w:hAnsi="Times New Roman" w:cs="Times New Roman"/>
          <w:b/>
          <w:lang w:eastAsia="es-AR"/>
        </w:rPr>
        <w:t>NO PODRÁN PRESENTARSE EN ESTA LICITACION:</w:t>
      </w:r>
    </w:p>
    <w:p w:rsidR="00EB0872" w:rsidRPr="00D3652C" w:rsidRDefault="00EB0872" w:rsidP="00D3652C">
      <w:pPr>
        <w:spacing w:after="2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Los inhabilitados por sentencia firme y aquellas empresas o personas que hayan sufrido rescisiones de contratos por causas inherentes a ellas.</w:t>
      </w:r>
    </w:p>
    <w:p w:rsidR="00EB0872" w:rsidRPr="00D3652C" w:rsidRDefault="00EB0872" w:rsidP="00D3652C">
      <w:pPr>
        <w:spacing w:after="2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Los concursados o fallidos, mientras no obtengan rehabilitación, o quienes tengan acuerdos con acreedores pendientes de cumplimiento.</w:t>
      </w:r>
    </w:p>
    <w:p w:rsidR="00EB0872" w:rsidRPr="00D3652C" w:rsidRDefault="00EB0872" w:rsidP="00D3652C">
      <w:pPr>
        <w:spacing w:after="2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Los que a la fecha de apertura de esta Licitación se hallen suspendidos o inhabilitados en el Registro de Proveedores de esta Municipio.</w:t>
      </w:r>
    </w:p>
    <w:p w:rsidR="00EB0872" w:rsidRPr="00D3652C" w:rsidRDefault="00EB0872" w:rsidP="00D3652C">
      <w:pPr>
        <w:spacing w:after="2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Las sociedades que hubieran tenido resolución de contratos con cualquier municipio, provincia o con el estado nacional, por sí mismas o a través de sociedades controladas, controlantes y/o vinculadas por causas inherentes a las mismas.</w:t>
      </w:r>
    </w:p>
    <w:p w:rsidR="00EB0872" w:rsidRPr="00D3652C" w:rsidRDefault="00EB0872" w:rsidP="00D3652C">
      <w:pPr>
        <w:spacing w:after="240" w:line="240" w:lineRule="auto"/>
        <w:ind w:left="1134"/>
        <w:jc w:val="both"/>
        <w:rPr>
          <w:rFonts w:ascii="Times New Roman" w:hAnsi="Times New Roman" w:cs="Times New Roman"/>
          <w:lang w:eastAsia="es-AR"/>
        </w:rPr>
      </w:pPr>
      <w:r w:rsidRPr="00D3652C">
        <w:rPr>
          <w:rFonts w:ascii="Times New Roman" w:hAnsi="Times New Roman" w:cs="Times New Roman"/>
          <w:lang w:eastAsia="es-AR"/>
        </w:rPr>
        <w:t>Los oferentes comprometen además, por la sola presentación, fidelidad y correspondencia con la realidad en toda manifestación contenida en su propuesta, a cuyo fin presentarán declaraciones juradas que así lo indiquen. Si durante el proceso de Licitación se acreditase falseamientos que impliquen haber vulnerado esa regla, la Municipalidad deberá separar al oferente rechazando su propuesta y podrá inhabilitarlo para cualquier contratación ulterior hasta un máximo de diez años. En este supuesto cualquiera de los otros proponentes está facultado para probar circunstancias con entidad suficiente para determinar la sanción prevista.-</w:t>
      </w:r>
    </w:p>
    <w:p w:rsidR="00EB0872" w:rsidRPr="00D3652C" w:rsidRDefault="00EB0872" w:rsidP="00D3652C">
      <w:pPr>
        <w:pStyle w:val="Textosinformato"/>
        <w:tabs>
          <w:tab w:val="left" w:pos="-1080"/>
        </w:tabs>
        <w:ind w:left="1980" w:hanging="540"/>
        <w:jc w:val="both"/>
        <w:rPr>
          <w:rFonts w:ascii="Times New Roman" w:hAnsi="Times New Roman"/>
          <w:sz w:val="22"/>
          <w:szCs w:val="22"/>
        </w:rPr>
      </w:pPr>
      <w:r w:rsidRPr="00D3652C">
        <w:rPr>
          <w:rFonts w:ascii="Times New Roman" w:hAnsi="Times New Roman"/>
          <w:sz w:val="22"/>
          <w:szCs w:val="22"/>
        </w:rPr>
        <w:lastRenderedPageBreak/>
        <w:t xml:space="preserve">       Deberán acreditar:</w:t>
      </w:r>
    </w:p>
    <w:p w:rsidR="00EB0872" w:rsidRPr="00D3652C" w:rsidRDefault="00EB0872" w:rsidP="00D3652C">
      <w:pPr>
        <w:pStyle w:val="Textosinformato"/>
        <w:numPr>
          <w:ilvl w:val="0"/>
          <w:numId w:val="3"/>
        </w:numPr>
        <w:tabs>
          <w:tab w:val="left" w:pos="-1080"/>
          <w:tab w:val="left" w:pos="142"/>
        </w:tabs>
        <w:jc w:val="both"/>
        <w:rPr>
          <w:rFonts w:ascii="Times New Roman" w:eastAsia="MingLiU-ExtB" w:hAnsi="Times New Roman"/>
          <w:sz w:val="22"/>
          <w:szCs w:val="22"/>
        </w:rPr>
      </w:pPr>
      <w:r w:rsidRPr="00D3652C">
        <w:rPr>
          <w:rFonts w:ascii="Times New Roman" w:eastAsia="MingLiU-ExtB" w:hAnsi="Times New Roman"/>
          <w:sz w:val="22"/>
          <w:szCs w:val="22"/>
        </w:rPr>
        <w:t xml:space="preserve">El proponente deberá indicar en el Sobre Presentación: </w:t>
      </w:r>
    </w:p>
    <w:p w:rsidR="00EB0872" w:rsidRPr="00D3652C" w:rsidRDefault="00EB0872" w:rsidP="00D3652C">
      <w:pPr>
        <w:pStyle w:val="Textosinformato"/>
        <w:tabs>
          <w:tab w:val="left" w:pos="-1080"/>
          <w:tab w:val="left" w:pos="142"/>
        </w:tabs>
        <w:ind w:left="2688"/>
        <w:jc w:val="both"/>
        <w:rPr>
          <w:rFonts w:ascii="Times New Roman" w:eastAsia="MingLiU-ExtB" w:hAnsi="Times New Roman"/>
          <w:sz w:val="22"/>
          <w:szCs w:val="22"/>
        </w:rPr>
      </w:pPr>
      <w:r w:rsidRPr="00D3652C">
        <w:rPr>
          <w:rFonts w:ascii="Times New Roman" w:hAnsi="Times New Roman"/>
          <w:sz w:val="22"/>
          <w:szCs w:val="22"/>
        </w:rPr>
        <w:t>I) Ubicación de la cantera de procedencia del material. II) Ubicación de planta de procesamiento del material.</w:t>
      </w:r>
    </w:p>
    <w:p w:rsidR="00EB0872" w:rsidRPr="00D3652C" w:rsidRDefault="00EB0872" w:rsidP="00D3652C">
      <w:pPr>
        <w:pStyle w:val="Textosinformato"/>
        <w:numPr>
          <w:ilvl w:val="0"/>
          <w:numId w:val="3"/>
        </w:numPr>
        <w:tabs>
          <w:tab w:val="left" w:pos="-1080"/>
          <w:tab w:val="left" w:pos="142"/>
        </w:tabs>
        <w:jc w:val="both"/>
        <w:rPr>
          <w:rFonts w:ascii="Times New Roman" w:eastAsia="MingLiU-ExtB" w:hAnsi="Times New Roman"/>
          <w:sz w:val="22"/>
          <w:szCs w:val="22"/>
        </w:rPr>
      </w:pPr>
      <w:r w:rsidRPr="00D3652C">
        <w:rPr>
          <w:rFonts w:ascii="Times New Roman" w:hAnsi="Times New Roman"/>
          <w:sz w:val="22"/>
          <w:szCs w:val="22"/>
        </w:rPr>
        <w:t>En cumplimiento de lo dispuesto en la Resolución General 4164. E/2017, de la AFIP, ante la consulta que la Municipalidad efectué respecto al registro de deuda de los oferentes ante la AFIP, quienes posean deuda deberán normalizar dicha situación antes de la apertura de los Sobres Propuesta, caso contrario quedaran excluidos de esta licitación, siendo la Dirección de Contrataciones quien procederá a la devolución del Sobre Propuesta y de la Garantía de Licitación oportunamente presentada.</w:t>
      </w:r>
    </w:p>
    <w:p w:rsidR="00EB0872" w:rsidRPr="00D3652C" w:rsidRDefault="00EB0872" w:rsidP="00D3652C">
      <w:pPr>
        <w:pStyle w:val="Textosinformato"/>
        <w:tabs>
          <w:tab w:val="left" w:pos="-720"/>
        </w:tabs>
        <w:ind w:left="2340" w:hanging="360"/>
        <w:jc w:val="both"/>
        <w:rPr>
          <w:rFonts w:ascii="Times New Roman" w:hAnsi="Times New Roman"/>
          <w:sz w:val="22"/>
          <w:szCs w:val="22"/>
        </w:rPr>
      </w:pPr>
    </w:p>
    <w:p w:rsidR="00EB0872" w:rsidRPr="00D3652C" w:rsidRDefault="00EB0872" w:rsidP="00D3652C">
      <w:pPr>
        <w:pStyle w:val="Sinespaciado"/>
        <w:spacing w:line="240" w:lineRule="auto"/>
        <w:rPr>
          <w:rFonts w:ascii="Times New Roman" w:hAnsi="Times New Roman" w:cs="Times New Roman"/>
          <w:szCs w:val="22"/>
        </w:rPr>
      </w:pPr>
      <w:r w:rsidRPr="00D3652C">
        <w:rPr>
          <w:rFonts w:ascii="Times New Roman" w:hAnsi="Times New Roman" w:cs="Times New Roman"/>
          <w:szCs w:val="22"/>
        </w:rPr>
        <w:t>b) SOBRE PROPUESTA:</w:t>
      </w:r>
    </w:p>
    <w:p w:rsidR="00EB0872" w:rsidRPr="00D3652C" w:rsidRDefault="00EB0872" w:rsidP="00D3652C">
      <w:pPr>
        <w:pStyle w:val="Textosinformato"/>
        <w:tabs>
          <w:tab w:val="left" w:pos="1440"/>
        </w:tabs>
        <w:jc w:val="both"/>
        <w:rPr>
          <w:rFonts w:ascii="Times New Roman" w:hAnsi="Times New Roman"/>
          <w:sz w:val="22"/>
          <w:szCs w:val="22"/>
        </w:rPr>
      </w:pPr>
      <w:r w:rsidRPr="00D3652C">
        <w:rPr>
          <w:rFonts w:ascii="Times New Roman" w:hAnsi="Times New Roman"/>
          <w:sz w:val="22"/>
          <w:szCs w:val="22"/>
        </w:rPr>
        <w:t>Contendrá únicamente la propuesta, la que se hará por duplicado y en la que se indicará el precio total cotizado por la provisión de material detallado en el Art. 2°), que se consignará como a consumidor final para el impuesto al valor agregado (I.V.A), con análisis de precios por ítem.</w:t>
      </w:r>
    </w:p>
    <w:p w:rsidR="00EB0872" w:rsidRPr="00D3652C" w:rsidRDefault="00EB0872" w:rsidP="00D3652C">
      <w:pPr>
        <w:pStyle w:val="Textosinformato"/>
        <w:tabs>
          <w:tab w:val="left" w:pos="-1080"/>
          <w:tab w:val="left" w:pos="142"/>
        </w:tabs>
        <w:jc w:val="both"/>
        <w:rPr>
          <w:rFonts w:ascii="Times New Roman" w:eastAsia="MingLiU-ExtB" w:hAnsi="Times New Roman"/>
          <w:sz w:val="22"/>
          <w:szCs w:val="22"/>
        </w:rPr>
      </w:pPr>
      <w:r w:rsidRPr="00D3652C">
        <w:rPr>
          <w:rFonts w:ascii="Times New Roman" w:eastAsia="MingLiU-ExtB" w:hAnsi="Times New Roman"/>
          <w:sz w:val="22"/>
          <w:szCs w:val="22"/>
        </w:rPr>
        <w:t>Deberá presentarse análisis de precios, y cotizarse: el precio unitario de tonelada de material; el precio total correspondiente a la cantidad especificada en la correspondiente solicitud de compra; y el precio del transporte del material.</w:t>
      </w:r>
    </w:p>
    <w:p w:rsidR="00EB0872" w:rsidRPr="00D3652C" w:rsidRDefault="00EB0872" w:rsidP="00D3652C">
      <w:pPr>
        <w:pStyle w:val="Textosinformato"/>
        <w:tabs>
          <w:tab w:val="left" w:pos="-1080"/>
          <w:tab w:val="left" w:pos="142"/>
        </w:tabs>
        <w:jc w:val="both"/>
        <w:rPr>
          <w:rFonts w:ascii="Times New Roman" w:eastAsia="MingLiU-ExtB"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13" w:name="_Toc517850420"/>
      <w:bookmarkStart w:id="14" w:name="_Toc77061070"/>
      <w:r w:rsidRPr="00D3652C">
        <w:rPr>
          <w:rFonts w:ascii="Times New Roman" w:hAnsi="Times New Roman"/>
          <w:szCs w:val="22"/>
        </w:rPr>
        <w:t>Art. 7</w:t>
      </w:r>
      <w:r w:rsidR="00F250A7">
        <w:rPr>
          <w:rFonts w:ascii="Times New Roman" w:hAnsi="Times New Roman"/>
          <w:szCs w:val="22"/>
        </w:rPr>
        <w:t>º</w:t>
      </w:r>
      <w:r w:rsidRPr="00D3652C">
        <w:rPr>
          <w:rFonts w:ascii="Times New Roman" w:hAnsi="Times New Roman"/>
          <w:szCs w:val="22"/>
        </w:rPr>
        <w:t>).- ACTO DE APERTURA DE LAS OFERTAS:</w:t>
      </w:r>
      <w:bookmarkEnd w:id="13"/>
      <w:bookmarkEnd w:id="14"/>
    </w:p>
    <w:p w:rsidR="00EB0872" w:rsidRPr="00D3652C" w:rsidRDefault="00EB0872" w:rsidP="00D3652C">
      <w:pPr>
        <w:pStyle w:val="Textosinformato"/>
        <w:ind w:left="1080" w:firstLine="54"/>
        <w:jc w:val="both"/>
        <w:rPr>
          <w:rFonts w:ascii="Times New Roman" w:hAnsi="Times New Roman"/>
          <w:sz w:val="22"/>
          <w:szCs w:val="22"/>
        </w:rPr>
      </w:pPr>
    </w:p>
    <w:p w:rsidR="00EB0872" w:rsidRPr="00D3652C" w:rsidRDefault="00EB0872" w:rsidP="00D3652C">
      <w:pPr>
        <w:pStyle w:val="Textosinformato"/>
        <w:ind w:left="1080" w:firstLine="54"/>
        <w:jc w:val="both"/>
        <w:rPr>
          <w:rFonts w:ascii="Times New Roman" w:hAnsi="Times New Roman"/>
          <w:sz w:val="22"/>
          <w:szCs w:val="22"/>
        </w:rPr>
      </w:pPr>
      <w:r w:rsidRPr="00D3652C">
        <w:rPr>
          <w:rFonts w:ascii="Times New Roman" w:hAnsi="Times New Roman"/>
          <w:sz w:val="22"/>
          <w:szCs w:val="22"/>
        </w:rPr>
        <w:t>El acto de apertura de las ofertas tendrá lugar en la Secretaría de Economía, en el día y hora que esta fije mediante Resolución emitida a tal fin.-</w:t>
      </w:r>
    </w:p>
    <w:p w:rsidR="00EB0872" w:rsidRPr="00D3652C" w:rsidRDefault="00EB0872" w:rsidP="00D3652C">
      <w:pPr>
        <w:pStyle w:val="Textosinformato"/>
        <w:ind w:left="1080" w:hanging="1080"/>
        <w:jc w:val="both"/>
        <w:rPr>
          <w:rFonts w:ascii="Times New Roman" w:hAnsi="Times New Roman"/>
          <w:sz w:val="22"/>
          <w:szCs w:val="22"/>
        </w:rPr>
      </w:pPr>
      <w:r w:rsidRPr="00D3652C">
        <w:rPr>
          <w:rFonts w:ascii="Times New Roman" w:hAnsi="Times New Roman"/>
          <w:sz w:val="22"/>
          <w:szCs w:val="22"/>
        </w:rPr>
        <w:tab/>
        <w:t xml:space="preserve">En el caso que al realizarse la apertura del sobre presentación faltara alguna documentación indicada en los puntos precedentes, la Comisión de </w:t>
      </w:r>
      <w:proofErr w:type="spellStart"/>
      <w:r w:rsidRPr="00D3652C">
        <w:rPr>
          <w:rFonts w:ascii="Times New Roman" w:hAnsi="Times New Roman"/>
          <w:sz w:val="22"/>
          <w:szCs w:val="22"/>
        </w:rPr>
        <w:t>Preadjudicación</w:t>
      </w:r>
      <w:proofErr w:type="spellEnd"/>
      <w:r w:rsidRPr="00D3652C">
        <w:rPr>
          <w:rFonts w:ascii="Times New Roman" w:hAnsi="Times New Roman"/>
          <w:sz w:val="22"/>
          <w:szCs w:val="22"/>
        </w:rPr>
        <w:t xml:space="preserve"> evaluará su posible incorporación extemporánea otorgando un plazo razonable, o se rechazará la presentación, devolviéndose el Sobre Propuesta, dejándose constancia de ello.</w:t>
      </w:r>
    </w:p>
    <w:p w:rsidR="00EB0872" w:rsidRPr="00D3652C" w:rsidRDefault="00EB0872" w:rsidP="00D3652C">
      <w:pPr>
        <w:pStyle w:val="Textosinformato"/>
        <w:ind w:left="1080" w:firstLine="54"/>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b w:val="0"/>
          <w:szCs w:val="22"/>
        </w:rPr>
      </w:pPr>
      <w:bookmarkStart w:id="15" w:name="_Toc517850421"/>
      <w:bookmarkStart w:id="16" w:name="_Toc77061071"/>
      <w:r w:rsidRPr="00D3652C">
        <w:rPr>
          <w:rFonts w:ascii="Times New Roman" w:hAnsi="Times New Roman"/>
          <w:szCs w:val="22"/>
        </w:rPr>
        <w:t>Art. 8°).- MANTENIMIENTO DE LA OFERTA:</w:t>
      </w:r>
      <w:bookmarkEnd w:id="15"/>
      <w:bookmarkEnd w:id="16"/>
    </w:p>
    <w:p w:rsidR="00EB0872" w:rsidRPr="00D3652C" w:rsidRDefault="00EB0872" w:rsidP="00D3652C">
      <w:pPr>
        <w:pStyle w:val="Textosinformato"/>
        <w:ind w:left="1080" w:hanging="1080"/>
        <w:jc w:val="both"/>
        <w:rPr>
          <w:rFonts w:ascii="Times New Roman" w:hAnsi="Times New Roman"/>
          <w:sz w:val="22"/>
          <w:szCs w:val="22"/>
        </w:rPr>
      </w:pPr>
    </w:p>
    <w:p w:rsidR="00EB0872" w:rsidRPr="00D3652C" w:rsidRDefault="00EB0872" w:rsidP="00D3652C">
      <w:pPr>
        <w:pStyle w:val="Textosinformato"/>
        <w:ind w:left="1080" w:hanging="1080"/>
        <w:jc w:val="both"/>
        <w:rPr>
          <w:rFonts w:ascii="Times New Roman" w:hAnsi="Times New Roman"/>
          <w:sz w:val="22"/>
          <w:szCs w:val="22"/>
        </w:rPr>
      </w:pPr>
      <w:r w:rsidRPr="00D3652C">
        <w:rPr>
          <w:rFonts w:ascii="Times New Roman" w:hAnsi="Times New Roman"/>
          <w:sz w:val="22"/>
          <w:szCs w:val="22"/>
        </w:rPr>
        <w:tab/>
        <w:t>Los proponentes deberán mantener la vigencia de sus propuestas, por un término no inferior a los treinta (30) días hábiles para la administración municipal a partir de la fecha de apertura de la Licitación.</w:t>
      </w:r>
    </w:p>
    <w:p w:rsidR="00EB0872" w:rsidRPr="00D3652C" w:rsidRDefault="00EB0872" w:rsidP="00D3652C">
      <w:pPr>
        <w:pStyle w:val="Textosinformato"/>
        <w:ind w:left="1080" w:hanging="1080"/>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17" w:name="_Toc517850422"/>
      <w:bookmarkStart w:id="18" w:name="_Toc77061072"/>
      <w:r w:rsidRPr="00D3652C">
        <w:rPr>
          <w:rFonts w:ascii="Times New Roman" w:hAnsi="Times New Roman"/>
          <w:szCs w:val="22"/>
        </w:rPr>
        <w:t>Art. 9°).- OBSERVACIONES E IMPUGNACIONES:</w:t>
      </w:r>
      <w:bookmarkEnd w:id="17"/>
      <w:bookmarkEnd w:id="18"/>
    </w:p>
    <w:p w:rsidR="00EB0872" w:rsidRPr="00D3652C" w:rsidRDefault="00EB0872" w:rsidP="00D3652C">
      <w:pPr>
        <w:pStyle w:val="Textosinformato"/>
        <w:ind w:left="1080"/>
        <w:jc w:val="both"/>
        <w:rPr>
          <w:rFonts w:ascii="Times New Roman" w:hAnsi="Times New Roman"/>
          <w:b/>
          <w:sz w:val="22"/>
          <w:szCs w:val="22"/>
        </w:rPr>
      </w:pPr>
    </w:p>
    <w:p w:rsidR="00EB0872" w:rsidRPr="00D3652C" w:rsidRDefault="00EB0872" w:rsidP="00D3652C">
      <w:pPr>
        <w:pStyle w:val="Textosinformato"/>
        <w:ind w:left="1080"/>
        <w:jc w:val="both"/>
        <w:rPr>
          <w:rFonts w:ascii="Times New Roman" w:hAnsi="Times New Roman"/>
          <w:sz w:val="22"/>
          <w:szCs w:val="22"/>
        </w:rPr>
      </w:pPr>
      <w:r w:rsidRPr="00D3652C">
        <w:rPr>
          <w:rFonts w:ascii="Times New Roman" w:hAnsi="Times New Roman"/>
          <w:sz w:val="22"/>
          <w:szCs w:val="22"/>
        </w:rPr>
        <w:t>Los oferentes tendrán un plazo improrrogable de tres (3) días hábiles administrativos posteriores a la apertura de los sobres para observar o impugnar, cuando consideren que existen en las otras propuestas defectos que hacen al cumplimiento de las condiciones de la Licitación. Para ello el recurrente deberá constituir un depósito de garantía correspondiente al tres por ciento (3%) del monto de la presente licitación por la impugnación de cada propuesta que realice, aunque fueren varias las observaciones referidas a la misma, es decir que se abonará dicho importe por cada propuesta impugnada. Sin perjuicio de las sanciones legales que pudieran dar lugar las observaciones o impugnaciones totalmente impugnadas, se hará pasible el recurrente de la pérdida del depósito constituido a tales efectos.</w:t>
      </w:r>
    </w:p>
    <w:p w:rsidR="00EB0872" w:rsidRPr="00D3652C" w:rsidRDefault="00EB0872" w:rsidP="00D3652C">
      <w:pPr>
        <w:pStyle w:val="Textosinformato"/>
        <w:ind w:left="1080" w:hanging="1080"/>
        <w:jc w:val="both"/>
        <w:rPr>
          <w:rFonts w:ascii="Times New Roman" w:hAnsi="Times New Roman"/>
          <w:sz w:val="22"/>
          <w:szCs w:val="22"/>
        </w:rPr>
      </w:pPr>
      <w:r w:rsidRPr="00D3652C">
        <w:rPr>
          <w:rFonts w:ascii="Times New Roman" w:hAnsi="Times New Roman"/>
          <w:sz w:val="22"/>
          <w:szCs w:val="22"/>
        </w:rPr>
        <w:tab/>
        <w:t>En caso que la observación o impugnación resulte fundada, sea o no procedente, dicho depósito le será devuelto, a solicitud del recurrente, una vez resuelto el caso por la autoridad competente.</w:t>
      </w:r>
    </w:p>
    <w:p w:rsidR="00EB0872" w:rsidRPr="00D3652C" w:rsidRDefault="00EB0872" w:rsidP="00D3652C">
      <w:pPr>
        <w:pStyle w:val="Textosinformato"/>
        <w:ind w:left="900" w:hanging="900"/>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19" w:name="_Toc517850423"/>
      <w:bookmarkStart w:id="20" w:name="_Toc77061073"/>
      <w:r w:rsidRPr="00D3652C">
        <w:rPr>
          <w:rFonts w:ascii="Times New Roman" w:hAnsi="Times New Roman"/>
          <w:szCs w:val="22"/>
        </w:rPr>
        <w:t>Art. 10º).- DESESTIMACION DE PROPUESTAS:</w:t>
      </w:r>
      <w:bookmarkEnd w:id="19"/>
      <w:bookmarkEnd w:id="20"/>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extosinformato"/>
        <w:ind w:left="1260" w:hanging="1260"/>
        <w:jc w:val="both"/>
        <w:rPr>
          <w:rFonts w:ascii="Times New Roman" w:hAnsi="Times New Roman"/>
          <w:sz w:val="22"/>
          <w:szCs w:val="22"/>
        </w:rPr>
      </w:pPr>
      <w:r w:rsidRPr="00D3652C">
        <w:rPr>
          <w:rFonts w:ascii="Times New Roman" w:hAnsi="Times New Roman"/>
          <w:sz w:val="22"/>
          <w:szCs w:val="22"/>
        </w:rPr>
        <w:tab/>
        <w:t xml:space="preserve">La Municipalidad se reserva el derecho de desestimar la totalidad de las propuestas, si considera que ello conviene a sus intereses. Ello no dará  derecho a  reclamo alguno por parte de los proponentes. Si sobrevinieren circunstancias imprevistas que hicieren imposible la provisión del material, que mediante la </w:t>
      </w:r>
      <w:r w:rsidRPr="00D3652C">
        <w:rPr>
          <w:rFonts w:ascii="Times New Roman" w:hAnsi="Times New Roman"/>
          <w:sz w:val="22"/>
          <w:szCs w:val="22"/>
        </w:rPr>
        <w:lastRenderedPageBreak/>
        <w:t>presente se pretende, ésta quedará sin efecto, debiéndolo declarar así la Administración mediante el dictado del acto pertinente, sin derecho a reclamo alguno por parte de los proponentes. La sola presentación a esta Licitación Pública, implica su más expresa aceptación y renuncia todo derecho que los oferentes pudieran esgrimir en tal sentido.</w:t>
      </w:r>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21" w:name="_Toc517850424"/>
      <w:bookmarkStart w:id="22" w:name="_Toc77061074"/>
      <w:r w:rsidRPr="00D3652C">
        <w:rPr>
          <w:rFonts w:ascii="Times New Roman" w:hAnsi="Times New Roman"/>
          <w:szCs w:val="22"/>
        </w:rPr>
        <w:t>Art. 11°).- MEJORA DE PRECIOS:</w:t>
      </w:r>
      <w:bookmarkEnd w:id="21"/>
      <w:bookmarkEnd w:id="22"/>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extosinformato"/>
        <w:ind w:left="1260" w:hanging="1260"/>
        <w:jc w:val="both"/>
        <w:rPr>
          <w:rFonts w:ascii="Times New Roman" w:hAnsi="Times New Roman"/>
          <w:sz w:val="22"/>
          <w:szCs w:val="22"/>
        </w:rPr>
      </w:pPr>
      <w:r w:rsidRPr="00D3652C">
        <w:rPr>
          <w:rFonts w:ascii="Times New Roman" w:hAnsi="Times New Roman"/>
          <w:sz w:val="22"/>
          <w:szCs w:val="22"/>
        </w:rPr>
        <w:tab/>
        <w:t>La Municipalidad se reserva el derecho de llamar a mejora de precios en el caso de que la diferencia entre los montos cotizados sea igual o menor a un 5% (cinco por ciento), tomando como base la menor oferta con tope del presupuesto oficial, pudiendo llamar si lo estima conveniente, a dicha mejora, a los oferentes comprendidos en esa situación. Si el o los oferentes no mejoraran su propuesta, se entenderá  que sigue vigente la original.</w:t>
      </w:r>
    </w:p>
    <w:p w:rsidR="00EB0872" w:rsidRPr="00D3652C" w:rsidRDefault="00EB0872" w:rsidP="00D3652C">
      <w:pPr>
        <w:pStyle w:val="Textosinformato"/>
        <w:ind w:left="1260" w:hanging="1260"/>
        <w:jc w:val="both"/>
        <w:rPr>
          <w:rFonts w:ascii="Times New Roman" w:hAnsi="Times New Roman"/>
          <w:sz w:val="22"/>
          <w:szCs w:val="22"/>
        </w:rPr>
      </w:pPr>
      <w:r w:rsidRPr="00D3652C">
        <w:rPr>
          <w:rFonts w:ascii="Times New Roman" w:hAnsi="Times New Roman"/>
          <w:spacing w:val="-4"/>
          <w:sz w:val="22"/>
          <w:szCs w:val="22"/>
        </w:rPr>
        <w:tab/>
      </w:r>
      <w:r w:rsidRPr="00D3652C">
        <w:rPr>
          <w:rFonts w:ascii="Times New Roman" w:hAnsi="Times New Roman"/>
          <w:sz w:val="22"/>
          <w:szCs w:val="22"/>
        </w:rPr>
        <w:t>De haber paridad en los precios luego de la mejora, se procederá al sorteo de las ofertas en presencia de los asistentes al acto, labrándose un Acta en la que constará todo lo procedido.</w:t>
      </w:r>
    </w:p>
    <w:p w:rsidR="00EB0872" w:rsidRDefault="00EB0872" w:rsidP="00F250A7">
      <w:pPr>
        <w:pStyle w:val="Textosinformato"/>
        <w:ind w:left="1260" w:hanging="1260"/>
        <w:jc w:val="both"/>
        <w:rPr>
          <w:rFonts w:ascii="Times New Roman" w:hAnsi="Times New Roman"/>
          <w:spacing w:val="-4"/>
          <w:sz w:val="22"/>
          <w:szCs w:val="22"/>
        </w:rPr>
      </w:pPr>
      <w:r w:rsidRPr="00D3652C">
        <w:rPr>
          <w:rFonts w:ascii="Times New Roman" w:hAnsi="Times New Roman"/>
          <w:spacing w:val="-4"/>
          <w:sz w:val="22"/>
          <w:szCs w:val="22"/>
        </w:rPr>
        <w:tab/>
        <w:t xml:space="preserve">Así mismo, de haberse presentado una sola propuesta, esta Municipalidad, de considerarlo necesario podrá solicitar una mejora en las condiciones antes señaladas. </w:t>
      </w:r>
    </w:p>
    <w:p w:rsidR="00F250A7" w:rsidRPr="00F250A7" w:rsidRDefault="00F250A7" w:rsidP="00F250A7">
      <w:pPr>
        <w:pStyle w:val="Textosinformato"/>
        <w:ind w:left="1260" w:hanging="1260"/>
        <w:jc w:val="both"/>
        <w:rPr>
          <w:rStyle w:val="nfasis"/>
          <w:rFonts w:ascii="Times New Roman" w:hAnsi="Times New Roman"/>
          <w:i w:val="0"/>
          <w:iCs w:val="0"/>
          <w:spacing w:val="-4"/>
          <w:sz w:val="22"/>
          <w:szCs w:val="22"/>
        </w:rPr>
      </w:pPr>
    </w:p>
    <w:p w:rsidR="00EB0872" w:rsidRPr="00D3652C" w:rsidRDefault="00F250A7" w:rsidP="00D3652C">
      <w:pPr>
        <w:pStyle w:val="Ttulo1"/>
        <w:spacing w:line="240" w:lineRule="auto"/>
        <w:rPr>
          <w:rFonts w:ascii="Times New Roman" w:hAnsi="Times New Roman"/>
          <w:szCs w:val="22"/>
        </w:rPr>
      </w:pPr>
      <w:bookmarkStart w:id="23" w:name="_Toc517850425"/>
      <w:bookmarkStart w:id="24" w:name="_Toc77061075"/>
      <w:r>
        <w:rPr>
          <w:rFonts w:ascii="Times New Roman" w:hAnsi="Times New Roman"/>
          <w:szCs w:val="22"/>
        </w:rPr>
        <w:t>Art. 12°).- ADJUDICACIÓ</w:t>
      </w:r>
      <w:r w:rsidR="00EB0872" w:rsidRPr="00D3652C">
        <w:rPr>
          <w:rFonts w:ascii="Times New Roman" w:hAnsi="Times New Roman"/>
          <w:szCs w:val="22"/>
        </w:rPr>
        <w:t>N:</w:t>
      </w:r>
      <w:bookmarkEnd w:id="23"/>
      <w:bookmarkEnd w:id="24"/>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extosinformato"/>
        <w:ind w:left="1260" w:hanging="1260"/>
        <w:jc w:val="both"/>
        <w:rPr>
          <w:rFonts w:ascii="Times New Roman" w:hAnsi="Times New Roman"/>
          <w:sz w:val="22"/>
          <w:szCs w:val="22"/>
        </w:rPr>
      </w:pPr>
      <w:r w:rsidRPr="00D3652C">
        <w:rPr>
          <w:rFonts w:ascii="Times New Roman" w:hAnsi="Times New Roman"/>
          <w:sz w:val="22"/>
          <w:szCs w:val="22"/>
        </w:rPr>
        <w:tab/>
        <w:t xml:space="preserve">La adjudicación la formalizará el Departamento Ejecutivo mediante Decreto fundado, en base a lo informado por la Comisión de Pre-adjudicación, la que estará conformada por el Secretario de Economía, el Secretario de Infraestructura y cuatro (4) concejales (dos por la mayoría y uno por cada minoría), pudiendo requerir previamente dictamen jurídico al Asesor Letrado Municipal sobre la validez de las propuestas presentadas. La Comisión de </w:t>
      </w:r>
      <w:proofErr w:type="spellStart"/>
      <w:r w:rsidRPr="00D3652C">
        <w:rPr>
          <w:rFonts w:ascii="Times New Roman" w:hAnsi="Times New Roman"/>
          <w:sz w:val="22"/>
          <w:szCs w:val="22"/>
        </w:rPr>
        <w:t>preadjudicación</w:t>
      </w:r>
      <w:proofErr w:type="spellEnd"/>
      <w:r w:rsidRPr="00D3652C">
        <w:rPr>
          <w:rFonts w:ascii="Times New Roman" w:hAnsi="Times New Roman"/>
          <w:sz w:val="22"/>
          <w:szCs w:val="22"/>
        </w:rPr>
        <w:t xml:space="preserve"> analizará los antecedentes y méritos, aconsejando, a su exclusivo juicio, la admisión de los proponentes en base a los elementos aportados en los sobres presentación y en las referencias, datos o informaciones que se obtengan por otra vía. A tal efecto la comisión designada queda facultada para solicitar los informes que estime necesarios para una mejor evaluación de los oferentes. Quedarán eliminados aquellos proponentes que no reúnan antecedentes satisfactorios o cuyo estado patrimonial no sea garantía suficiente del cumplimiento del contrato. La Comisión deberá expedirse dentro de los diez (10) días, contados a partir de la fecha de vencimiento de recepción de impugnaciones, determinando luego el Departamento Ejecutivo por Decreto irrecurrible y definitivo, la aceptación o el rechazo de cada proponente. Esta decisión municipal no da derecho a reclamo de ninguna naturaleza. No se hará lugar a reconocimiento de ninguna naturaleza, por honorarios, gastos, etc., ni hará lugar tampoco a reembolsos, retribuciones o indemnizaciones de ninguna especie.</w:t>
      </w:r>
    </w:p>
    <w:p w:rsidR="00EB0872" w:rsidRPr="00D3652C" w:rsidRDefault="00EB0872" w:rsidP="00D3652C">
      <w:pPr>
        <w:pStyle w:val="Sangradetextonormal"/>
        <w:spacing w:after="0" w:line="240" w:lineRule="auto"/>
        <w:ind w:left="1260"/>
        <w:jc w:val="both"/>
        <w:rPr>
          <w:rFonts w:ascii="Times New Roman" w:hAnsi="Times New Roman" w:cs="Times New Roman"/>
        </w:rPr>
      </w:pPr>
      <w:r w:rsidRPr="00D3652C">
        <w:rPr>
          <w:rFonts w:ascii="Times New Roman" w:hAnsi="Times New Roman" w:cs="Times New Roman"/>
        </w:rPr>
        <w:t xml:space="preserve">La </w:t>
      </w:r>
      <w:proofErr w:type="spellStart"/>
      <w:r w:rsidRPr="00D3652C">
        <w:rPr>
          <w:rFonts w:ascii="Times New Roman" w:hAnsi="Times New Roman" w:cs="Times New Roman"/>
        </w:rPr>
        <w:t>preadjudicación</w:t>
      </w:r>
      <w:proofErr w:type="spellEnd"/>
      <w:r w:rsidRPr="00D3652C">
        <w:rPr>
          <w:rFonts w:ascii="Times New Roman" w:hAnsi="Times New Roman" w:cs="Times New Roman"/>
        </w:rPr>
        <w:t xml:space="preserve"> dispuesta por la Comisión creada para tal fin no será vinculante, ni generará derecho alguno para los oferentes.</w:t>
      </w:r>
    </w:p>
    <w:p w:rsidR="00EB0872" w:rsidRPr="00D3652C" w:rsidRDefault="00EB0872" w:rsidP="00D3652C">
      <w:pPr>
        <w:pStyle w:val="Sangradetextonormal"/>
        <w:spacing w:after="0" w:line="240" w:lineRule="auto"/>
        <w:ind w:left="1260"/>
        <w:jc w:val="both"/>
        <w:rPr>
          <w:rFonts w:ascii="Times New Roman" w:hAnsi="Times New Roman" w:cs="Times New Roman"/>
        </w:rPr>
      </w:pPr>
      <w:r w:rsidRPr="00D3652C">
        <w:rPr>
          <w:rFonts w:ascii="Times New Roman" w:hAnsi="Times New Roman" w:cs="Times New Roman"/>
        </w:rPr>
        <w:t>La Municipalidad se reserva el derecho de adjudicar la presente Licitación, a la o a las propuestas que, a su exclusivo criterio considere como la más conveniente al interés Municipal, pudiendo en caso contrario declararla fracasada. Los plazos estipulados en el presente Pliego, se entienden siempre a favor de la Municipalidad y el mero transcurso del tiempo no da derecho alguno a los oferentes, sin una resolución expresa sobre la adjudicación.</w:t>
      </w:r>
    </w:p>
    <w:p w:rsidR="00EB0872" w:rsidRPr="00D3652C" w:rsidRDefault="00EB0872" w:rsidP="00D3652C">
      <w:pPr>
        <w:spacing w:line="240" w:lineRule="auto"/>
        <w:rPr>
          <w:rFonts w:ascii="Times New Roman" w:hAnsi="Times New Roman" w:cs="Times New Roman"/>
        </w:rPr>
      </w:pPr>
    </w:p>
    <w:p w:rsidR="00EB0872" w:rsidRPr="00D3652C" w:rsidRDefault="00EB0872" w:rsidP="00D3652C">
      <w:pPr>
        <w:pStyle w:val="Ttulo1"/>
        <w:spacing w:line="240" w:lineRule="auto"/>
        <w:rPr>
          <w:rFonts w:ascii="Times New Roman" w:hAnsi="Times New Roman"/>
          <w:szCs w:val="22"/>
        </w:rPr>
      </w:pPr>
      <w:bookmarkStart w:id="25" w:name="_Toc517850426"/>
      <w:bookmarkStart w:id="26" w:name="_Toc77061076"/>
      <w:r w:rsidRPr="00D3652C">
        <w:rPr>
          <w:rFonts w:ascii="Times New Roman" w:hAnsi="Times New Roman"/>
          <w:szCs w:val="22"/>
        </w:rPr>
        <w:t>Art. 13°</w:t>
      </w:r>
      <w:r w:rsidR="00F250A7">
        <w:rPr>
          <w:rFonts w:ascii="Times New Roman" w:hAnsi="Times New Roman"/>
          <w:szCs w:val="22"/>
        </w:rPr>
        <w:t>).- FIRMA DEL CONTRATO - GARANTÍ</w:t>
      </w:r>
      <w:r w:rsidRPr="00D3652C">
        <w:rPr>
          <w:rFonts w:ascii="Times New Roman" w:hAnsi="Times New Roman"/>
          <w:szCs w:val="22"/>
        </w:rPr>
        <w:t>A</w:t>
      </w:r>
      <w:bookmarkEnd w:id="25"/>
      <w:bookmarkEnd w:id="26"/>
    </w:p>
    <w:p w:rsidR="00EB0872" w:rsidRPr="00D3652C" w:rsidRDefault="00EB0872" w:rsidP="00D3652C">
      <w:pPr>
        <w:pStyle w:val="Textosinformato"/>
        <w:tabs>
          <w:tab w:val="left" w:pos="2160"/>
        </w:tabs>
        <w:ind w:left="1260" w:hanging="1260"/>
        <w:jc w:val="both"/>
        <w:rPr>
          <w:rFonts w:ascii="Times New Roman" w:hAnsi="Times New Roman"/>
          <w:sz w:val="22"/>
          <w:szCs w:val="22"/>
        </w:rPr>
      </w:pPr>
    </w:p>
    <w:p w:rsidR="00EB0872" w:rsidRPr="00D3652C" w:rsidRDefault="00EB0872" w:rsidP="00D3652C">
      <w:pPr>
        <w:pStyle w:val="Textosinformato"/>
        <w:tabs>
          <w:tab w:val="left" w:pos="2160"/>
        </w:tabs>
        <w:ind w:left="1260" w:hanging="1260"/>
        <w:jc w:val="both"/>
        <w:rPr>
          <w:rFonts w:ascii="Times New Roman" w:hAnsi="Times New Roman"/>
          <w:sz w:val="22"/>
          <w:szCs w:val="22"/>
        </w:rPr>
      </w:pPr>
      <w:r w:rsidRPr="00D3652C">
        <w:rPr>
          <w:rFonts w:ascii="Times New Roman" w:hAnsi="Times New Roman"/>
          <w:sz w:val="22"/>
          <w:szCs w:val="22"/>
        </w:rPr>
        <w:tab/>
        <w:t>El proponente que resulte adjudicado, será notificado de ello, y dentro de los 10 (diez) días hábiles de recibida la comunicación deberá presentarse a firmar el correspondiente contrato, previo depósito de la garantía de Contrato, por un importe equivalente al 5 % (cinco por ciento) de su valor, en cualquiera de las formas indicadas en el Art. 4).-</w:t>
      </w:r>
    </w:p>
    <w:p w:rsidR="00EB0872" w:rsidRPr="00D3652C" w:rsidRDefault="00EB0872" w:rsidP="00D3652C">
      <w:pPr>
        <w:pStyle w:val="Textosinformato"/>
        <w:jc w:val="both"/>
        <w:rPr>
          <w:rFonts w:ascii="Times New Roman" w:hAnsi="Times New Roman"/>
          <w:sz w:val="22"/>
          <w:szCs w:val="22"/>
        </w:rPr>
      </w:pPr>
    </w:p>
    <w:p w:rsidR="00EB0872" w:rsidRPr="00D3652C" w:rsidRDefault="00EB0872" w:rsidP="00D3652C">
      <w:pPr>
        <w:pStyle w:val="Textosinformato"/>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27" w:name="_Toc517850427"/>
      <w:bookmarkStart w:id="28" w:name="_Toc77061077"/>
      <w:r w:rsidRPr="00D3652C">
        <w:rPr>
          <w:rFonts w:ascii="Times New Roman" w:hAnsi="Times New Roman"/>
          <w:szCs w:val="22"/>
        </w:rPr>
        <w:t>Art. 14°).- PER</w:t>
      </w:r>
      <w:r w:rsidR="00F250A7">
        <w:rPr>
          <w:rFonts w:ascii="Times New Roman" w:hAnsi="Times New Roman"/>
          <w:szCs w:val="22"/>
        </w:rPr>
        <w:t>DIDA DE LOS DEPOSITOS DE GARANTÍ</w:t>
      </w:r>
      <w:r w:rsidRPr="00D3652C">
        <w:rPr>
          <w:rFonts w:ascii="Times New Roman" w:hAnsi="Times New Roman"/>
          <w:szCs w:val="22"/>
        </w:rPr>
        <w:t>A Y / O CONTRATO:</w:t>
      </w:r>
      <w:bookmarkEnd w:id="27"/>
      <w:bookmarkEnd w:id="28"/>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extosinformato"/>
        <w:ind w:left="1260" w:hanging="1260"/>
        <w:jc w:val="both"/>
        <w:rPr>
          <w:rFonts w:ascii="Times New Roman" w:hAnsi="Times New Roman"/>
          <w:sz w:val="22"/>
          <w:szCs w:val="22"/>
        </w:rPr>
      </w:pPr>
      <w:r w:rsidRPr="00D3652C">
        <w:rPr>
          <w:rFonts w:ascii="Times New Roman" w:hAnsi="Times New Roman"/>
          <w:sz w:val="22"/>
          <w:szCs w:val="22"/>
        </w:rPr>
        <w:tab/>
        <w:t xml:space="preserve">El proponente que desistiera de su oferta, durante el término de mantenimiento de la misma, perderá el depósito de Garantía de Licitación. El proponente que resulte adjudicado si no se presentara, dentro del término fijado para la firma del contrato,  será pasible de la aplicación de una multa del uno por mil (1 %o) del monto del contrato por cada día de atraso en suscribir el mismo. Si la demora en firmar el contrato excediera el plazo de diez (10) días, quedará sin efecto el acto de adjudicación, perdiendo el oferente el depósito de garantía de Licitación, sin perjuicio de la multa devengada.  </w:t>
      </w:r>
    </w:p>
    <w:p w:rsidR="00EB0872" w:rsidRPr="00D3652C" w:rsidRDefault="00EB0872" w:rsidP="00D3652C">
      <w:pPr>
        <w:spacing w:line="240" w:lineRule="auto"/>
        <w:rPr>
          <w:rFonts w:ascii="Times New Roman" w:hAnsi="Times New Roman" w:cs="Times New Roman"/>
        </w:rPr>
      </w:pPr>
      <w:bookmarkStart w:id="29" w:name="_Toc517850428"/>
    </w:p>
    <w:p w:rsidR="00EB0872" w:rsidRPr="00D3652C" w:rsidRDefault="00EB0872" w:rsidP="00D3652C">
      <w:pPr>
        <w:pStyle w:val="Ttulo1"/>
        <w:spacing w:line="240" w:lineRule="auto"/>
        <w:rPr>
          <w:rFonts w:ascii="Times New Roman" w:hAnsi="Times New Roman"/>
          <w:szCs w:val="22"/>
        </w:rPr>
      </w:pPr>
      <w:bookmarkStart w:id="30" w:name="_Toc77061078"/>
      <w:r w:rsidRPr="00D3652C">
        <w:rPr>
          <w:rFonts w:ascii="Times New Roman" w:hAnsi="Times New Roman"/>
          <w:szCs w:val="22"/>
        </w:rPr>
        <w:t>Art. 15°).- PEDIDO DE ACLARACIONES:</w:t>
      </w:r>
      <w:bookmarkEnd w:id="29"/>
      <w:bookmarkEnd w:id="30"/>
    </w:p>
    <w:p w:rsidR="00EB0872" w:rsidRPr="00D3652C" w:rsidRDefault="00EB0872" w:rsidP="00D3652C">
      <w:pPr>
        <w:pStyle w:val="Textosinformato"/>
        <w:ind w:left="1260" w:hanging="1260"/>
        <w:jc w:val="both"/>
        <w:rPr>
          <w:rFonts w:ascii="Times New Roman" w:hAnsi="Times New Roman"/>
          <w:sz w:val="22"/>
          <w:szCs w:val="22"/>
          <w:u w:val="single"/>
        </w:rPr>
      </w:pPr>
    </w:p>
    <w:p w:rsidR="00EB0872" w:rsidRPr="00D3652C" w:rsidRDefault="00EB0872" w:rsidP="00D3652C">
      <w:pPr>
        <w:pStyle w:val="Textosinformato"/>
        <w:ind w:left="1260" w:hanging="1260"/>
        <w:jc w:val="both"/>
        <w:rPr>
          <w:rFonts w:ascii="Times New Roman" w:hAnsi="Times New Roman"/>
          <w:sz w:val="22"/>
          <w:szCs w:val="22"/>
        </w:rPr>
      </w:pPr>
      <w:r w:rsidRPr="00D3652C">
        <w:rPr>
          <w:rFonts w:ascii="Times New Roman" w:hAnsi="Times New Roman"/>
          <w:sz w:val="22"/>
          <w:szCs w:val="22"/>
        </w:rPr>
        <w:tab/>
        <w:t>Las dudas que puedan originarse, deberán ser planteadas por el interesado, por escrito a la Secretaría de Infraestructura de la Municipalidad, solicitando la aclaración que estime necesaria, la que podrá hacerse hasta cinco (5) días hábiles antes de la fecha de apertura de la Licitación. Mediante Circular, y con dos (2) días   hábiles como mínimo con antelación a la fecha mencionada, se notificarán las aclaraciones a todos los adquirentes de pliegos.-</w:t>
      </w:r>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extosinformato"/>
        <w:ind w:left="1260" w:hanging="1260"/>
        <w:jc w:val="both"/>
        <w:rPr>
          <w:rFonts w:ascii="Times New Roman" w:hAnsi="Times New Roman"/>
          <w:b/>
          <w:sz w:val="22"/>
          <w:szCs w:val="22"/>
          <w:u w:val="single"/>
        </w:rPr>
      </w:pPr>
      <w:r w:rsidRPr="00D3652C">
        <w:rPr>
          <w:rFonts w:ascii="Times New Roman" w:hAnsi="Times New Roman"/>
          <w:b/>
          <w:sz w:val="22"/>
          <w:szCs w:val="22"/>
          <w:u w:val="single"/>
        </w:rPr>
        <w:t>Art. 16°)</w:t>
      </w:r>
      <w:r w:rsidR="009E54EB">
        <w:rPr>
          <w:rFonts w:ascii="Times New Roman" w:hAnsi="Times New Roman"/>
          <w:b/>
          <w:sz w:val="22"/>
          <w:szCs w:val="22"/>
          <w:u w:val="single"/>
        </w:rPr>
        <w:t>.-</w:t>
      </w:r>
      <w:r w:rsidR="00F250A7">
        <w:rPr>
          <w:rFonts w:ascii="Times New Roman" w:hAnsi="Times New Roman"/>
          <w:b/>
          <w:sz w:val="22"/>
          <w:szCs w:val="22"/>
          <w:u w:val="single"/>
        </w:rPr>
        <w:t xml:space="preserve"> RESOLUCIÓ</w:t>
      </w:r>
      <w:r w:rsidRPr="00D3652C">
        <w:rPr>
          <w:rFonts w:ascii="Times New Roman" w:hAnsi="Times New Roman"/>
          <w:b/>
          <w:sz w:val="22"/>
          <w:szCs w:val="22"/>
          <w:u w:val="single"/>
        </w:rPr>
        <w:t>N:</w:t>
      </w:r>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La Municipalidad podrá resolver de inmediato el contrato surgido de la presente licitación en caso de que el proveedor obre con evidente y reiterada negligencia, y/o mala fe en el cumplimiento de sus obligaciones y condiciones estipuladas en el presente pliego y en el contrato, si no entregara bienes de la calidad convenida o no respetara los plazos de entrega establecidos, sin perjuicio de la sanciones y/o multas que le cupiera al adjudicatario.</w:t>
      </w:r>
      <w:r w:rsidRPr="00D3652C">
        <w:rPr>
          <w:rFonts w:ascii="Times New Roman" w:hAnsi="Times New Roman"/>
          <w:sz w:val="22"/>
          <w:szCs w:val="22"/>
        </w:rPr>
        <w:tab/>
      </w: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La resolución por incumplimiento acarreará la pérdida del depósito en garantía del contrato, sin perjuicio del resarcimiento de los daños y perjuicios que pudiera sufrir la Municipalidad.</w:t>
      </w:r>
    </w:p>
    <w:p w:rsidR="00EB0872" w:rsidRPr="00D3652C" w:rsidRDefault="00EB0872" w:rsidP="00D3652C">
      <w:pPr>
        <w:pStyle w:val="Textosinformato"/>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31" w:name="_Toc517850429"/>
      <w:bookmarkStart w:id="32" w:name="_Toc77061079"/>
      <w:r w:rsidRPr="00D3652C">
        <w:rPr>
          <w:rFonts w:ascii="Times New Roman" w:hAnsi="Times New Roman"/>
          <w:szCs w:val="22"/>
        </w:rPr>
        <w:t>Art. 17°)</w:t>
      </w:r>
      <w:r w:rsidR="009E54EB">
        <w:rPr>
          <w:rFonts w:ascii="Times New Roman" w:hAnsi="Times New Roman"/>
          <w:szCs w:val="22"/>
        </w:rPr>
        <w:t>.-</w:t>
      </w:r>
      <w:r w:rsidRPr="00D3652C">
        <w:rPr>
          <w:rFonts w:ascii="Times New Roman" w:hAnsi="Times New Roman"/>
          <w:szCs w:val="22"/>
        </w:rPr>
        <w:t xml:space="preserve"> SISTEMA DE CONTRATACION:</w:t>
      </w:r>
      <w:bookmarkEnd w:id="31"/>
      <w:bookmarkEnd w:id="32"/>
    </w:p>
    <w:p w:rsidR="00EB0872" w:rsidRPr="00D3652C" w:rsidRDefault="00EB0872" w:rsidP="00D3652C">
      <w:pPr>
        <w:spacing w:line="240" w:lineRule="auto"/>
        <w:rPr>
          <w:rFonts w:ascii="Times New Roman" w:hAnsi="Times New Roman" w:cs="Times New Roman"/>
        </w:rPr>
      </w:pP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Será por el sistema de precios unitarios y unidad de medida.</w:t>
      </w: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Se entiende que el precio cotizado por el ítem contiene la inclusión del transporte hasta la planta de hormigón municipal, y todos los gravámenes impositivos que correspondan por tal concepto.</w:t>
      </w:r>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lang w:val="es-ES_tradnl"/>
        </w:rPr>
      </w:pPr>
      <w:bookmarkStart w:id="33" w:name="_Toc517850430"/>
      <w:bookmarkStart w:id="34" w:name="_Toc77061080"/>
      <w:r w:rsidRPr="00D3652C">
        <w:rPr>
          <w:rFonts w:ascii="Times New Roman" w:hAnsi="Times New Roman"/>
          <w:szCs w:val="22"/>
        </w:rPr>
        <w:t>Art. 18°)</w:t>
      </w:r>
      <w:bookmarkEnd w:id="33"/>
      <w:r w:rsidR="009E54EB">
        <w:rPr>
          <w:rFonts w:ascii="Times New Roman" w:hAnsi="Times New Roman"/>
          <w:szCs w:val="22"/>
        </w:rPr>
        <w:t xml:space="preserve">.- </w:t>
      </w:r>
      <w:r w:rsidRPr="00D3652C">
        <w:rPr>
          <w:rFonts w:ascii="Times New Roman" w:hAnsi="Times New Roman"/>
          <w:szCs w:val="22"/>
          <w:lang w:val="es-ES_tradnl"/>
        </w:rPr>
        <w:t>PLAZO, HORARIO Y LUGAR DE ENTREGA:</w:t>
      </w:r>
      <w:bookmarkEnd w:id="34"/>
    </w:p>
    <w:p w:rsidR="00EB0872" w:rsidRPr="00D3652C" w:rsidRDefault="00EB0872" w:rsidP="00D3652C">
      <w:pPr>
        <w:spacing w:line="240" w:lineRule="auto"/>
        <w:rPr>
          <w:rFonts w:ascii="Times New Roman" w:hAnsi="Times New Roman" w:cs="Times New Roman"/>
          <w:lang w:val="es-ES_tradnl"/>
        </w:rPr>
      </w:pP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En un plazo no mayor de 5 (cinco) días corridos a partir de la fecha de suscripción del contrato, se deberá dar comienzo a la entrega del material en las cantidades, fechas y horarios a determinar por la Secretaría de Infraestructura. El material será solicitado con un mínimo de 24 hs. de anticipación indicándose cantidad y lugar de entrega.</w:t>
      </w: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El material adjudicado se entregará en un plazo aproximado de 8 meses, de lunes a viernes en horario municipal, en la planta de Hormigón Municipal (Caseros esq. Talcahuano).</w:t>
      </w: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 xml:space="preserve">El control de entrega se efectuará mediante remito y ticket de pesada de carga que será avalado por la Secretaría de Infraestructura. </w:t>
      </w:r>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35" w:name="_Toc517850431"/>
      <w:bookmarkStart w:id="36" w:name="_Toc77061081"/>
      <w:r w:rsidRPr="00D3652C">
        <w:rPr>
          <w:rFonts w:ascii="Times New Roman" w:hAnsi="Times New Roman"/>
          <w:szCs w:val="22"/>
        </w:rPr>
        <w:t>Art 19°).- FORMA DE PAGO:</w:t>
      </w:r>
      <w:bookmarkEnd w:id="35"/>
      <w:bookmarkEnd w:id="36"/>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extosinformato"/>
        <w:ind w:left="1260"/>
        <w:jc w:val="both"/>
        <w:rPr>
          <w:rFonts w:ascii="Times New Roman" w:hAnsi="Times New Roman"/>
          <w:spacing w:val="-6"/>
          <w:sz w:val="22"/>
          <w:szCs w:val="22"/>
        </w:rPr>
      </w:pPr>
    </w:p>
    <w:p w:rsidR="00EB0872" w:rsidRPr="00D3652C" w:rsidRDefault="00EB0872" w:rsidP="00D3652C">
      <w:pPr>
        <w:pStyle w:val="Textosinformato"/>
        <w:ind w:left="1260"/>
        <w:jc w:val="both"/>
        <w:rPr>
          <w:rFonts w:ascii="Times New Roman" w:hAnsi="Times New Roman"/>
          <w:color w:val="FF0000"/>
          <w:spacing w:val="-6"/>
          <w:sz w:val="22"/>
          <w:szCs w:val="22"/>
        </w:rPr>
      </w:pPr>
      <w:r w:rsidRPr="00D3652C">
        <w:rPr>
          <w:rFonts w:ascii="Times New Roman" w:hAnsi="Times New Roman"/>
          <w:color w:val="0D0D0D" w:themeColor="text1" w:themeTint="F2"/>
          <w:spacing w:val="-6"/>
          <w:sz w:val="22"/>
          <w:szCs w:val="22"/>
        </w:rPr>
        <w:t>Los pagos del material a entregar se realizaran de manera quincenal, a quincena vencida de provisión según remitos y facturas correspondientes, con valores a 7-15-</w:t>
      </w:r>
      <w:r w:rsidRPr="00D3652C">
        <w:rPr>
          <w:rFonts w:ascii="Times New Roman" w:hAnsi="Times New Roman"/>
          <w:color w:val="0D0D0D" w:themeColor="text1" w:themeTint="F2"/>
          <w:spacing w:val="-6"/>
          <w:sz w:val="22"/>
          <w:szCs w:val="22"/>
        </w:rPr>
        <w:lastRenderedPageBreak/>
        <w:t>25 días de fecha de autorización de la Orden de Pago por parte del Honorable Tribunal de Cuentas</w:t>
      </w:r>
      <w:r w:rsidRPr="00D3652C">
        <w:rPr>
          <w:rFonts w:ascii="Times New Roman" w:hAnsi="Times New Roman"/>
          <w:color w:val="FF0000"/>
          <w:spacing w:val="-6"/>
          <w:sz w:val="22"/>
          <w:szCs w:val="22"/>
        </w:rPr>
        <w:t>.</w:t>
      </w:r>
    </w:p>
    <w:p w:rsidR="00EB0872" w:rsidRPr="00D3652C" w:rsidRDefault="00EB0872" w:rsidP="00D3652C">
      <w:pPr>
        <w:pStyle w:val="Textosinformato"/>
        <w:ind w:left="1260"/>
        <w:jc w:val="both"/>
        <w:rPr>
          <w:rFonts w:ascii="Times New Roman" w:hAnsi="Times New Roman"/>
          <w:color w:val="FF0000"/>
          <w:spacing w:val="-6"/>
          <w:sz w:val="22"/>
          <w:szCs w:val="22"/>
        </w:rPr>
      </w:pPr>
    </w:p>
    <w:p w:rsidR="00EB0872" w:rsidRPr="00D3652C" w:rsidRDefault="00EB0872" w:rsidP="00D3652C">
      <w:pPr>
        <w:pStyle w:val="Textosinformato"/>
        <w:jc w:val="both"/>
        <w:rPr>
          <w:rFonts w:ascii="Times New Roman" w:hAnsi="Times New Roman"/>
          <w:spacing w:val="-6"/>
          <w:sz w:val="22"/>
          <w:szCs w:val="22"/>
        </w:rPr>
      </w:pPr>
    </w:p>
    <w:p w:rsidR="00EB0872" w:rsidRPr="00D3652C" w:rsidRDefault="00EB0872" w:rsidP="00D3652C">
      <w:pPr>
        <w:pStyle w:val="Textosinformato"/>
        <w:ind w:left="1260"/>
        <w:jc w:val="both"/>
        <w:rPr>
          <w:rFonts w:ascii="Times New Roman" w:hAnsi="Times New Roman"/>
          <w:b/>
          <w:sz w:val="22"/>
          <w:szCs w:val="22"/>
          <w:u w:val="single"/>
        </w:rPr>
      </w:pPr>
      <w:r w:rsidRPr="00D3652C">
        <w:rPr>
          <w:rFonts w:ascii="Times New Roman" w:hAnsi="Times New Roman"/>
          <w:b/>
          <w:sz w:val="22"/>
          <w:szCs w:val="22"/>
          <w:u w:val="single"/>
        </w:rPr>
        <w:t xml:space="preserve">Cláusula de </w:t>
      </w:r>
      <w:proofErr w:type="spellStart"/>
      <w:r w:rsidRPr="00D3652C">
        <w:rPr>
          <w:rFonts w:ascii="Times New Roman" w:hAnsi="Times New Roman"/>
          <w:b/>
          <w:sz w:val="22"/>
          <w:szCs w:val="22"/>
          <w:u w:val="single"/>
        </w:rPr>
        <w:t>redeterminación</w:t>
      </w:r>
      <w:proofErr w:type="spellEnd"/>
      <w:r w:rsidRPr="00D3652C">
        <w:rPr>
          <w:rFonts w:ascii="Times New Roman" w:hAnsi="Times New Roman"/>
          <w:b/>
          <w:sz w:val="22"/>
          <w:szCs w:val="22"/>
          <w:u w:val="single"/>
        </w:rPr>
        <w:t xml:space="preserve"> de precios:</w:t>
      </w:r>
    </w:p>
    <w:p w:rsidR="00EB0872" w:rsidRPr="00D3652C" w:rsidRDefault="00EB0872" w:rsidP="00D3652C">
      <w:pPr>
        <w:pStyle w:val="Textosinformato"/>
        <w:ind w:left="1260"/>
        <w:jc w:val="both"/>
        <w:rPr>
          <w:rFonts w:ascii="Times New Roman" w:hAnsi="Times New Roman"/>
          <w:spacing w:val="-4"/>
          <w:sz w:val="22"/>
          <w:szCs w:val="22"/>
        </w:rPr>
      </w:pPr>
      <w:r w:rsidRPr="00D3652C">
        <w:rPr>
          <w:rFonts w:ascii="Times New Roman" w:hAnsi="Times New Roman"/>
          <w:spacing w:val="-6"/>
          <w:sz w:val="22"/>
          <w:szCs w:val="22"/>
        </w:rPr>
        <w:t xml:space="preserve">Los precios del contrato podrán ser </w:t>
      </w:r>
      <w:proofErr w:type="spellStart"/>
      <w:r w:rsidRPr="00D3652C">
        <w:rPr>
          <w:rFonts w:ascii="Times New Roman" w:hAnsi="Times New Roman"/>
          <w:spacing w:val="-6"/>
          <w:sz w:val="22"/>
          <w:szCs w:val="22"/>
        </w:rPr>
        <w:t>redeterminados</w:t>
      </w:r>
      <w:proofErr w:type="spellEnd"/>
      <w:r w:rsidRPr="00D3652C">
        <w:rPr>
          <w:rFonts w:ascii="Times New Roman" w:hAnsi="Times New Roman"/>
          <w:spacing w:val="-6"/>
          <w:sz w:val="22"/>
          <w:szCs w:val="22"/>
        </w:rPr>
        <w:t xml:space="preserve"> en cualquier momento por pedido expreso y por escrito del Contratista, cuando se verifique una </w:t>
      </w:r>
      <w:r w:rsidRPr="00D3652C">
        <w:rPr>
          <w:rFonts w:ascii="Times New Roman" w:hAnsi="Times New Roman"/>
          <w:spacing w:val="-4"/>
          <w:sz w:val="22"/>
          <w:szCs w:val="22"/>
        </w:rPr>
        <w:t xml:space="preserve">variación promedio superior al 7% (siete por ciento), con respecto a los precios de los valores contractuales vigentes, sean básicos o </w:t>
      </w:r>
      <w:proofErr w:type="spellStart"/>
      <w:r w:rsidRPr="00D3652C">
        <w:rPr>
          <w:rFonts w:ascii="Times New Roman" w:hAnsi="Times New Roman"/>
          <w:spacing w:val="-4"/>
          <w:sz w:val="22"/>
          <w:szCs w:val="22"/>
        </w:rPr>
        <w:t>redeterminados</w:t>
      </w:r>
      <w:proofErr w:type="spellEnd"/>
      <w:r w:rsidRPr="00D3652C">
        <w:rPr>
          <w:rFonts w:ascii="Times New Roman" w:hAnsi="Times New Roman"/>
          <w:spacing w:val="-4"/>
          <w:sz w:val="22"/>
          <w:szCs w:val="22"/>
        </w:rPr>
        <w:t xml:space="preserve"> anteriormente, aplicables al saldo del material restante al momento del salto, a partir del mes siguiente en que se haya cumplido dicha condición, sin perjuicio de que el comitente pueda hacer uso, cuando por el nuevo valor resulte excesivamente oneroso el cumplimiento de las obligaciones emergentes del eventual contrato </w:t>
      </w:r>
      <w:proofErr w:type="spellStart"/>
      <w:r w:rsidRPr="00D3652C">
        <w:rPr>
          <w:rFonts w:ascii="Times New Roman" w:hAnsi="Times New Roman"/>
          <w:spacing w:val="-4"/>
          <w:sz w:val="22"/>
          <w:szCs w:val="22"/>
        </w:rPr>
        <w:t>redeterminado</w:t>
      </w:r>
      <w:proofErr w:type="spellEnd"/>
      <w:r w:rsidRPr="00D3652C">
        <w:rPr>
          <w:rFonts w:ascii="Times New Roman" w:hAnsi="Times New Roman"/>
          <w:spacing w:val="-4"/>
          <w:sz w:val="22"/>
          <w:szCs w:val="22"/>
        </w:rPr>
        <w:t>, de rescindir dicho contrato.</w:t>
      </w: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 xml:space="preserve">Para determinar la variación fijada, del 7%, se considerarán, aplicando dos (2) valores significativos de la incidencia sobre la provisión de material, los siguientes porcentuales: </w:t>
      </w:r>
      <w:r w:rsidRPr="00D3652C">
        <w:rPr>
          <w:rFonts w:ascii="Times New Roman" w:hAnsi="Times New Roman"/>
          <w:b/>
          <w:sz w:val="22"/>
          <w:szCs w:val="22"/>
        </w:rPr>
        <w:t>1.-</w:t>
      </w:r>
      <w:r w:rsidRPr="00D3652C">
        <w:rPr>
          <w:rFonts w:ascii="Times New Roman" w:hAnsi="Times New Roman"/>
          <w:sz w:val="22"/>
          <w:szCs w:val="22"/>
        </w:rPr>
        <w:t xml:space="preserve">Áridotriturado a granel puesto en planta productora, a razón de un sesenta por ciento (60 %); </w:t>
      </w:r>
      <w:r w:rsidRPr="00D3652C">
        <w:rPr>
          <w:rFonts w:ascii="Times New Roman" w:hAnsi="Times New Roman"/>
          <w:b/>
          <w:sz w:val="22"/>
          <w:szCs w:val="22"/>
        </w:rPr>
        <w:t>2.-</w:t>
      </w:r>
      <w:r w:rsidRPr="00D3652C">
        <w:rPr>
          <w:rFonts w:ascii="Times New Roman" w:hAnsi="Times New Roman"/>
          <w:sz w:val="22"/>
          <w:szCs w:val="22"/>
        </w:rPr>
        <w:t xml:space="preserve"> Valor del combustible, con una incidencia del cuarenta por ciento (40 %). En base a los porcentajes indicados precedentemente, se tomarán para determinar los porcentuales de incremento los valores  siguientes: </w:t>
      </w: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b/>
          <w:sz w:val="22"/>
          <w:szCs w:val="22"/>
        </w:rPr>
        <w:t>1.-</w:t>
      </w:r>
      <w:r w:rsidRPr="00D3652C">
        <w:rPr>
          <w:rFonts w:ascii="Times New Roman" w:hAnsi="Times New Roman"/>
          <w:sz w:val="22"/>
          <w:szCs w:val="22"/>
        </w:rPr>
        <w:t>Índice de Obra Pública del Árido Triturado, según determinación de la Dirección General de Estadísticas y Censos, dependiente del Ministerio de Coordinación del Gobierno de la Provincia de Córdoba, considerado a la fecha de celebración del contrato.-</w:t>
      </w:r>
    </w:p>
    <w:p w:rsidR="00EB0872" w:rsidRPr="00D3652C" w:rsidRDefault="00EB0872" w:rsidP="00F250A7">
      <w:pPr>
        <w:pStyle w:val="Textosinformato"/>
        <w:ind w:left="1260"/>
        <w:jc w:val="both"/>
        <w:rPr>
          <w:rFonts w:ascii="Times New Roman" w:hAnsi="Times New Roman"/>
          <w:sz w:val="22"/>
          <w:szCs w:val="22"/>
        </w:rPr>
      </w:pPr>
      <w:r w:rsidRPr="00D3652C">
        <w:rPr>
          <w:rFonts w:ascii="Times New Roman" w:hAnsi="Times New Roman"/>
          <w:b/>
          <w:sz w:val="22"/>
          <w:szCs w:val="22"/>
        </w:rPr>
        <w:t>2.-</w:t>
      </w:r>
      <w:r w:rsidRPr="00D3652C">
        <w:rPr>
          <w:rFonts w:ascii="Times New Roman" w:hAnsi="Times New Roman"/>
          <w:sz w:val="22"/>
          <w:szCs w:val="22"/>
        </w:rPr>
        <w:t>Índice de Obra Pública del Combustible, según determinación de la Dirección General de Estadísticas y Censos, dependiente del Ministerio de Coordinación del Gobierno de la Provincia de Córdoba, considerado a la fecha de celebración del contrato.-</w:t>
      </w: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Los Índices de Obra Pública se obtienen de la siguiente página web: https://datosestadistica.cba.gov.ar/dataset/indice-de-obra-publica</w:t>
      </w:r>
    </w:p>
    <w:p w:rsidR="00EB0872" w:rsidRPr="00D3652C" w:rsidRDefault="00EB0872" w:rsidP="00D3652C">
      <w:pPr>
        <w:pStyle w:val="Textosinformato"/>
        <w:ind w:left="1260" w:hanging="1260"/>
        <w:jc w:val="both"/>
        <w:rPr>
          <w:rFonts w:ascii="Times New Roman" w:hAnsi="Times New Roman"/>
          <w:sz w:val="22"/>
          <w:szCs w:val="22"/>
        </w:rPr>
      </w:pPr>
    </w:p>
    <w:p w:rsidR="00EB0872" w:rsidRPr="00F250A7" w:rsidRDefault="00EB0872" w:rsidP="00F250A7">
      <w:pPr>
        <w:pStyle w:val="Textosinformato"/>
        <w:ind w:left="1260"/>
        <w:jc w:val="both"/>
        <w:rPr>
          <w:rFonts w:ascii="Times New Roman" w:hAnsi="Times New Roman"/>
          <w:b/>
          <w:sz w:val="22"/>
          <w:szCs w:val="22"/>
        </w:rPr>
      </w:pPr>
      <w:r w:rsidRPr="00D3652C">
        <w:rPr>
          <w:rFonts w:ascii="Times New Roman" w:hAnsi="Times New Roman"/>
          <w:b/>
          <w:sz w:val="22"/>
          <w:szCs w:val="22"/>
        </w:rPr>
        <w:t>Fórmula de aplicación:</w:t>
      </w:r>
    </w:p>
    <w:p w:rsidR="00EB0872" w:rsidRPr="00D3652C" w:rsidRDefault="00EB0872" w:rsidP="00D3652C">
      <w:pPr>
        <w:pStyle w:val="Textosinformato"/>
        <w:ind w:left="1260"/>
        <w:jc w:val="both"/>
        <w:rPr>
          <w:rFonts w:ascii="Times New Roman" w:hAnsi="Times New Roman"/>
          <w:sz w:val="22"/>
          <w:szCs w:val="22"/>
          <w:u w:val="single"/>
        </w:rPr>
      </w:pPr>
      <w:r w:rsidRPr="00D3652C">
        <w:rPr>
          <w:rFonts w:ascii="Times New Roman" w:hAnsi="Times New Roman"/>
          <w:sz w:val="22"/>
          <w:szCs w:val="22"/>
          <w:u w:val="single"/>
        </w:rPr>
        <w:t xml:space="preserve">Referencias: </w:t>
      </w:r>
    </w:p>
    <w:p w:rsidR="00EB0872" w:rsidRPr="00D3652C" w:rsidRDefault="00EB0872" w:rsidP="00D3652C">
      <w:pPr>
        <w:pStyle w:val="Textosinformato"/>
        <w:ind w:left="1260"/>
        <w:jc w:val="both"/>
        <w:rPr>
          <w:rFonts w:ascii="Times New Roman" w:hAnsi="Times New Roman"/>
          <w:sz w:val="22"/>
          <w:szCs w:val="22"/>
        </w:rPr>
      </w:pPr>
      <w:proofErr w:type="spellStart"/>
      <w:r w:rsidRPr="00D3652C">
        <w:rPr>
          <w:rFonts w:ascii="Times New Roman" w:hAnsi="Times New Roman"/>
          <w:b/>
          <w:sz w:val="22"/>
          <w:szCs w:val="22"/>
        </w:rPr>
        <w:t>Iarit</w:t>
      </w:r>
      <w:proofErr w:type="spellEnd"/>
      <w:r w:rsidRPr="00D3652C">
        <w:rPr>
          <w:rFonts w:ascii="Times New Roman" w:hAnsi="Times New Roman"/>
          <w:sz w:val="22"/>
          <w:szCs w:val="22"/>
        </w:rPr>
        <w:t xml:space="preserve">    =   Índice árido triturado</w:t>
      </w:r>
      <w:r w:rsidR="00D3652C">
        <w:rPr>
          <w:rFonts w:ascii="Times New Roman" w:hAnsi="Times New Roman"/>
          <w:sz w:val="22"/>
          <w:szCs w:val="22"/>
        </w:rPr>
        <w:t xml:space="preserve"> </w:t>
      </w:r>
      <w:r w:rsidRPr="00D3652C">
        <w:rPr>
          <w:rFonts w:ascii="Times New Roman" w:hAnsi="Times New Roman"/>
          <w:sz w:val="22"/>
          <w:szCs w:val="22"/>
        </w:rPr>
        <w:t>(fecha de firma del contrato).</w:t>
      </w:r>
    </w:p>
    <w:p w:rsidR="00EB0872" w:rsidRPr="00D3652C" w:rsidRDefault="00EB0872" w:rsidP="00D3652C">
      <w:pPr>
        <w:pStyle w:val="Textosinformato"/>
        <w:ind w:left="1260"/>
        <w:jc w:val="both"/>
        <w:rPr>
          <w:rFonts w:ascii="Times New Roman" w:hAnsi="Times New Roman"/>
          <w:spacing w:val="-6"/>
          <w:sz w:val="22"/>
          <w:szCs w:val="22"/>
        </w:rPr>
      </w:pPr>
      <w:r w:rsidRPr="00D3652C">
        <w:rPr>
          <w:rFonts w:ascii="Times New Roman" w:hAnsi="Times New Roman"/>
          <w:b/>
          <w:sz w:val="22"/>
          <w:szCs w:val="22"/>
        </w:rPr>
        <w:t>Iarit1</w:t>
      </w:r>
      <w:r w:rsidRPr="00D3652C">
        <w:rPr>
          <w:rFonts w:ascii="Times New Roman" w:hAnsi="Times New Roman"/>
          <w:sz w:val="22"/>
          <w:szCs w:val="22"/>
        </w:rPr>
        <w:t xml:space="preserve">=   Índice </w:t>
      </w:r>
      <w:r w:rsidRPr="00D3652C">
        <w:rPr>
          <w:rFonts w:ascii="Times New Roman" w:hAnsi="Times New Roman"/>
          <w:spacing w:val="-6"/>
          <w:sz w:val="22"/>
          <w:szCs w:val="22"/>
        </w:rPr>
        <w:t xml:space="preserve">árido triturado (mes a contemplar para </w:t>
      </w:r>
      <w:proofErr w:type="spellStart"/>
      <w:r w:rsidRPr="00D3652C">
        <w:rPr>
          <w:rFonts w:ascii="Times New Roman" w:hAnsi="Times New Roman"/>
          <w:spacing w:val="-6"/>
          <w:sz w:val="22"/>
          <w:szCs w:val="22"/>
        </w:rPr>
        <w:t>redeterm</w:t>
      </w:r>
      <w:proofErr w:type="spellEnd"/>
      <w:r w:rsidRPr="00D3652C">
        <w:rPr>
          <w:rFonts w:ascii="Times New Roman" w:hAnsi="Times New Roman"/>
          <w:spacing w:val="-6"/>
          <w:sz w:val="22"/>
          <w:szCs w:val="22"/>
        </w:rPr>
        <w:t>. de precios).</w:t>
      </w:r>
    </w:p>
    <w:p w:rsidR="00EB0872" w:rsidRPr="00D3652C" w:rsidRDefault="00EB0872" w:rsidP="00D3652C">
      <w:pPr>
        <w:pStyle w:val="Textosinformato"/>
        <w:ind w:left="1260"/>
        <w:jc w:val="both"/>
        <w:rPr>
          <w:rFonts w:ascii="Times New Roman" w:hAnsi="Times New Roman"/>
          <w:sz w:val="22"/>
          <w:szCs w:val="22"/>
        </w:rPr>
      </w:pPr>
      <w:proofErr w:type="spellStart"/>
      <w:r w:rsidRPr="00D3652C">
        <w:rPr>
          <w:rFonts w:ascii="Times New Roman" w:hAnsi="Times New Roman"/>
          <w:b/>
          <w:sz w:val="22"/>
          <w:szCs w:val="22"/>
        </w:rPr>
        <w:t>Icomb</w:t>
      </w:r>
      <w:proofErr w:type="spellEnd"/>
      <w:r w:rsidRPr="00D3652C">
        <w:rPr>
          <w:rFonts w:ascii="Times New Roman" w:hAnsi="Times New Roman"/>
          <w:sz w:val="22"/>
          <w:szCs w:val="22"/>
        </w:rPr>
        <w:t>=  Índice combustible (a la fecha de firma del contrato).</w:t>
      </w:r>
    </w:p>
    <w:p w:rsidR="00EB0872" w:rsidRPr="00D3652C" w:rsidRDefault="00EB0872" w:rsidP="00D3652C">
      <w:pPr>
        <w:pStyle w:val="Textosinformato"/>
        <w:ind w:left="1260"/>
        <w:jc w:val="both"/>
        <w:rPr>
          <w:rFonts w:ascii="Times New Roman" w:hAnsi="Times New Roman"/>
          <w:spacing w:val="-6"/>
          <w:sz w:val="22"/>
          <w:szCs w:val="22"/>
        </w:rPr>
      </w:pPr>
      <w:r w:rsidRPr="00D3652C">
        <w:rPr>
          <w:rFonts w:ascii="Times New Roman" w:hAnsi="Times New Roman"/>
          <w:b/>
          <w:sz w:val="22"/>
          <w:szCs w:val="22"/>
        </w:rPr>
        <w:t>Icomb1</w:t>
      </w:r>
      <w:r w:rsidRPr="00D3652C">
        <w:rPr>
          <w:rFonts w:ascii="Times New Roman" w:hAnsi="Times New Roman"/>
          <w:sz w:val="22"/>
          <w:szCs w:val="22"/>
        </w:rPr>
        <w:t xml:space="preserve"> =  Índice </w:t>
      </w:r>
      <w:r w:rsidRPr="00D3652C">
        <w:rPr>
          <w:rFonts w:ascii="Times New Roman" w:hAnsi="Times New Roman"/>
          <w:spacing w:val="-6"/>
          <w:sz w:val="22"/>
          <w:szCs w:val="22"/>
        </w:rPr>
        <w:t xml:space="preserve">combustible (mes a contemplar para </w:t>
      </w:r>
      <w:proofErr w:type="spellStart"/>
      <w:r w:rsidRPr="00D3652C">
        <w:rPr>
          <w:rFonts w:ascii="Times New Roman" w:hAnsi="Times New Roman"/>
          <w:spacing w:val="-6"/>
          <w:sz w:val="22"/>
          <w:szCs w:val="22"/>
        </w:rPr>
        <w:t>redeterm</w:t>
      </w:r>
      <w:proofErr w:type="spellEnd"/>
      <w:r w:rsidRPr="00D3652C">
        <w:rPr>
          <w:rFonts w:ascii="Times New Roman" w:hAnsi="Times New Roman"/>
          <w:spacing w:val="-6"/>
          <w:sz w:val="22"/>
          <w:szCs w:val="22"/>
        </w:rPr>
        <w:t>. de precios).</w:t>
      </w: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b/>
          <w:sz w:val="22"/>
          <w:szCs w:val="22"/>
        </w:rPr>
        <w:t>P1</w:t>
      </w:r>
      <w:r w:rsidRPr="00D3652C">
        <w:rPr>
          <w:rFonts w:ascii="Times New Roman" w:hAnsi="Times New Roman"/>
          <w:sz w:val="22"/>
          <w:szCs w:val="22"/>
        </w:rPr>
        <w:t xml:space="preserve">  =  Coeficiente de variación de precios</w:t>
      </w:r>
    </w:p>
    <w:p w:rsidR="00EB0872" w:rsidRPr="00D3652C" w:rsidRDefault="00EB0872" w:rsidP="00D3652C">
      <w:pPr>
        <w:pStyle w:val="Textosinformato"/>
        <w:ind w:left="1260"/>
        <w:jc w:val="both"/>
        <w:rPr>
          <w:rFonts w:ascii="Times New Roman" w:hAnsi="Times New Roman"/>
          <w:b/>
          <w:sz w:val="22"/>
          <w:szCs w:val="22"/>
        </w:rPr>
      </w:pPr>
      <w:r w:rsidRPr="00D3652C">
        <w:rPr>
          <w:rFonts w:ascii="Times New Roman" w:hAnsi="Times New Roman"/>
          <w:b/>
          <w:sz w:val="22"/>
          <w:szCs w:val="22"/>
        </w:rPr>
        <w:t>De donde:</w:t>
      </w:r>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extosinformato"/>
        <w:ind w:left="1260"/>
        <w:jc w:val="both"/>
        <w:rPr>
          <w:rFonts w:ascii="Times New Roman" w:hAnsi="Times New Roman"/>
          <w:b/>
          <w:sz w:val="22"/>
          <w:szCs w:val="22"/>
        </w:rPr>
      </w:pPr>
      <w:r w:rsidRPr="00D3652C">
        <w:rPr>
          <w:rFonts w:ascii="Times New Roman" w:hAnsi="Times New Roman"/>
          <w:b/>
          <w:sz w:val="22"/>
          <w:szCs w:val="22"/>
        </w:rPr>
        <w:t xml:space="preserve">P1 =   </w:t>
      </w:r>
      <w:r w:rsidRPr="00D3652C">
        <w:rPr>
          <w:rFonts w:ascii="Times New Roman" w:hAnsi="Times New Roman"/>
          <w:b/>
          <w:sz w:val="22"/>
          <w:szCs w:val="22"/>
          <w:u w:val="single"/>
        </w:rPr>
        <w:t>Iarit1</w:t>
      </w:r>
      <w:r w:rsidRPr="00D3652C">
        <w:rPr>
          <w:rFonts w:ascii="Times New Roman" w:hAnsi="Times New Roman"/>
          <w:b/>
          <w:sz w:val="22"/>
          <w:szCs w:val="22"/>
        </w:rPr>
        <w:t xml:space="preserve">  x  0,60 +   </w:t>
      </w:r>
      <w:r w:rsidR="00D3652C">
        <w:rPr>
          <w:rFonts w:ascii="Times New Roman" w:hAnsi="Times New Roman"/>
          <w:b/>
          <w:sz w:val="22"/>
          <w:szCs w:val="22"/>
        </w:rPr>
        <w:t xml:space="preserve"> </w:t>
      </w:r>
      <w:r w:rsidRPr="00D3652C">
        <w:rPr>
          <w:rFonts w:ascii="Times New Roman" w:hAnsi="Times New Roman"/>
          <w:b/>
          <w:sz w:val="22"/>
          <w:szCs w:val="22"/>
          <w:u w:val="single"/>
        </w:rPr>
        <w:t>Icomb1</w:t>
      </w:r>
      <w:r w:rsidRPr="00D3652C">
        <w:rPr>
          <w:rFonts w:ascii="Times New Roman" w:hAnsi="Times New Roman"/>
          <w:b/>
          <w:sz w:val="22"/>
          <w:szCs w:val="22"/>
        </w:rPr>
        <w:t xml:space="preserve">  x 0,40  </w:t>
      </w:r>
    </w:p>
    <w:p w:rsidR="00EB0872" w:rsidRPr="00D3652C" w:rsidRDefault="00EB0872" w:rsidP="00F250A7">
      <w:pPr>
        <w:pStyle w:val="Textosinformato"/>
        <w:ind w:left="1260" w:hanging="1260"/>
        <w:jc w:val="both"/>
        <w:rPr>
          <w:rFonts w:ascii="Times New Roman" w:hAnsi="Times New Roman"/>
          <w:b/>
          <w:sz w:val="22"/>
          <w:szCs w:val="22"/>
        </w:rPr>
      </w:pPr>
      <w:r w:rsidRPr="00D3652C">
        <w:rPr>
          <w:rFonts w:ascii="Times New Roman" w:hAnsi="Times New Roman"/>
          <w:b/>
          <w:sz w:val="22"/>
          <w:szCs w:val="22"/>
        </w:rPr>
        <w:t xml:space="preserve">                                </w:t>
      </w:r>
      <w:r w:rsidR="00D3652C">
        <w:rPr>
          <w:rFonts w:ascii="Times New Roman" w:hAnsi="Times New Roman"/>
          <w:b/>
          <w:sz w:val="22"/>
          <w:szCs w:val="22"/>
        </w:rPr>
        <w:t xml:space="preserve">  </w:t>
      </w:r>
      <w:proofErr w:type="spellStart"/>
      <w:r w:rsidRPr="00D3652C">
        <w:rPr>
          <w:rFonts w:ascii="Times New Roman" w:hAnsi="Times New Roman"/>
          <w:b/>
          <w:sz w:val="22"/>
          <w:szCs w:val="22"/>
        </w:rPr>
        <w:t>Iarit</w:t>
      </w:r>
      <w:proofErr w:type="spellEnd"/>
      <w:r w:rsidRPr="00D3652C">
        <w:rPr>
          <w:rFonts w:ascii="Times New Roman" w:hAnsi="Times New Roman"/>
          <w:b/>
          <w:sz w:val="22"/>
          <w:szCs w:val="22"/>
        </w:rPr>
        <w:tab/>
        <w:t xml:space="preserve">             </w:t>
      </w:r>
      <w:proofErr w:type="spellStart"/>
      <w:r w:rsidRPr="00D3652C">
        <w:rPr>
          <w:rFonts w:ascii="Times New Roman" w:hAnsi="Times New Roman"/>
          <w:b/>
          <w:sz w:val="22"/>
          <w:szCs w:val="22"/>
        </w:rPr>
        <w:t>Icomb</w:t>
      </w:r>
      <w:proofErr w:type="spellEnd"/>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37" w:name="_Toc77061082"/>
      <w:bookmarkStart w:id="38" w:name="_Toc517850446"/>
      <w:r w:rsidRPr="00D3652C">
        <w:rPr>
          <w:rFonts w:ascii="Times New Roman" w:hAnsi="Times New Roman"/>
          <w:szCs w:val="22"/>
        </w:rPr>
        <w:t>Art. 20°)</w:t>
      </w:r>
      <w:bookmarkStart w:id="39" w:name="_Toc517850436"/>
      <w:r w:rsidR="009E54EB">
        <w:rPr>
          <w:rFonts w:ascii="Times New Roman" w:hAnsi="Times New Roman"/>
          <w:szCs w:val="22"/>
        </w:rPr>
        <w:t>.-</w:t>
      </w:r>
      <w:r w:rsidRPr="00D3652C">
        <w:rPr>
          <w:rFonts w:ascii="Times New Roman" w:hAnsi="Times New Roman"/>
          <w:szCs w:val="22"/>
        </w:rPr>
        <w:t xml:space="preserve"> AMPLIACIONES O DISMINUCIONES:</w:t>
      </w:r>
      <w:bookmarkEnd w:id="37"/>
      <w:bookmarkEnd w:id="39"/>
    </w:p>
    <w:p w:rsidR="00EB0872" w:rsidRPr="00D3652C" w:rsidRDefault="00EB0872" w:rsidP="00D3652C">
      <w:pPr>
        <w:pStyle w:val="Textosinformato"/>
        <w:ind w:left="1260" w:hanging="1260"/>
        <w:rPr>
          <w:rFonts w:ascii="Times New Roman" w:hAnsi="Times New Roman"/>
          <w:sz w:val="22"/>
          <w:szCs w:val="22"/>
        </w:rPr>
      </w:pPr>
    </w:p>
    <w:p w:rsidR="00EB0872" w:rsidRDefault="00EB0872" w:rsidP="00F250A7">
      <w:pPr>
        <w:pStyle w:val="Textosinformato"/>
        <w:ind w:left="1260" w:hanging="1260"/>
        <w:jc w:val="both"/>
        <w:rPr>
          <w:rFonts w:ascii="Times New Roman" w:hAnsi="Times New Roman"/>
          <w:sz w:val="22"/>
          <w:szCs w:val="22"/>
        </w:rPr>
      </w:pPr>
      <w:r w:rsidRPr="00D3652C">
        <w:rPr>
          <w:rFonts w:ascii="Times New Roman" w:hAnsi="Times New Roman"/>
          <w:color w:val="FF0000"/>
          <w:sz w:val="22"/>
          <w:szCs w:val="22"/>
        </w:rPr>
        <w:tab/>
      </w:r>
      <w:r w:rsidRPr="00D3652C">
        <w:rPr>
          <w:rFonts w:ascii="Times New Roman" w:hAnsi="Times New Roman"/>
          <w:sz w:val="22"/>
          <w:szCs w:val="22"/>
        </w:rPr>
        <w:t xml:space="preserve">La Municipalidad se reserva el derecho de aumentar o disminuir hasta un veinte por ciento (20%) la cantidad </w:t>
      </w:r>
      <w:r w:rsidR="00F250A7">
        <w:rPr>
          <w:rFonts w:ascii="Times New Roman" w:hAnsi="Times New Roman"/>
          <w:sz w:val="22"/>
          <w:szCs w:val="22"/>
        </w:rPr>
        <w:t>de material correspondiente al í</w:t>
      </w:r>
      <w:r w:rsidRPr="00D3652C">
        <w:rPr>
          <w:rFonts w:ascii="Times New Roman" w:hAnsi="Times New Roman"/>
          <w:sz w:val="22"/>
          <w:szCs w:val="22"/>
        </w:rPr>
        <w:t>tem único en las mismas condiciones y precios establecidos en el contrato original.</w:t>
      </w:r>
    </w:p>
    <w:p w:rsidR="00F250A7" w:rsidRPr="00F250A7" w:rsidRDefault="00F250A7" w:rsidP="00F250A7">
      <w:pPr>
        <w:pStyle w:val="Textosinformato"/>
        <w:ind w:left="1260" w:hanging="1260"/>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40" w:name="_Toc77061083"/>
      <w:r w:rsidRPr="00D3652C">
        <w:rPr>
          <w:rFonts w:ascii="Times New Roman" w:hAnsi="Times New Roman"/>
          <w:szCs w:val="22"/>
        </w:rPr>
        <w:t>Art. 21º)</w:t>
      </w:r>
      <w:r w:rsidR="009E54EB">
        <w:rPr>
          <w:rFonts w:ascii="Times New Roman" w:hAnsi="Times New Roman"/>
          <w:szCs w:val="22"/>
        </w:rPr>
        <w:t>.-</w:t>
      </w:r>
      <w:r w:rsidR="00F250A7">
        <w:rPr>
          <w:rFonts w:ascii="Times New Roman" w:hAnsi="Times New Roman"/>
          <w:szCs w:val="22"/>
        </w:rPr>
        <w:t xml:space="preserve"> INTERPRETACIÓ</w:t>
      </w:r>
      <w:r w:rsidRPr="00D3652C">
        <w:rPr>
          <w:rFonts w:ascii="Times New Roman" w:hAnsi="Times New Roman"/>
          <w:szCs w:val="22"/>
        </w:rPr>
        <w:t>N DE LAS ESPECIFICACIONES:</w:t>
      </w:r>
      <w:bookmarkEnd w:id="40"/>
    </w:p>
    <w:p w:rsidR="00EB0872" w:rsidRPr="00D3652C" w:rsidRDefault="00EB0872" w:rsidP="00D3652C">
      <w:pPr>
        <w:pStyle w:val="Textosinformato"/>
        <w:ind w:left="1260" w:hanging="1260"/>
        <w:jc w:val="both"/>
        <w:rPr>
          <w:rFonts w:ascii="Times New Roman" w:hAnsi="Times New Roman"/>
          <w:sz w:val="22"/>
          <w:szCs w:val="22"/>
        </w:rPr>
      </w:pPr>
      <w:r w:rsidRPr="00D3652C">
        <w:rPr>
          <w:rFonts w:ascii="Times New Roman" w:hAnsi="Times New Roman"/>
          <w:sz w:val="22"/>
          <w:szCs w:val="22"/>
        </w:rPr>
        <w:tab/>
      </w: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La documentación integrante de la Licitación se considera como suficiente para determinar las características del material que se pretende adquirir. Cualquier deficiencia o error comprobado o modificación que se desee realizar en el mismo, deberá comunicarse por escrito a la Secretaría de Infraestructura antes de iniciar la entrega del mismo.</w:t>
      </w:r>
    </w:p>
    <w:p w:rsidR="00EB0872" w:rsidRPr="00D3652C" w:rsidRDefault="00EB0872" w:rsidP="00D3652C">
      <w:pPr>
        <w:spacing w:line="240" w:lineRule="auto"/>
        <w:rPr>
          <w:rFonts w:ascii="Times New Roman" w:hAnsi="Times New Roman" w:cs="Times New Roman"/>
        </w:rPr>
      </w:pPr>
    </w:p>
    <w:p w:rsidR="00EB0872" w:rsidRPr="00D3652C" w:rsidRDefault="00EB0872" w:rsidP="00D3652C">
      <w:pPr>
        <w:pStyle w:val="Ttulo1"/>
        <w:spacing w:line="240" w:lineRule="auto"/>
        <w:rPr>
          <w:rFonts w:ascii="Times New Roman" w:hAnsi="Times New Roman"/>
          <w:szCs w:val="22"/>
        </w:rPr>
      </w:pPr>
      <w:bookmarkStart w:id="41" w:name="_Toc77061084"/>
      <w:r w:rsidRPr="00D3652C">
        <w:rPr>
          <w:rFonts w:ascii="Times New Roman" w:hAnsi="Times New Roman"/>
          <w:szCs w:val="22"/>
        </w:rPr>
        <w:t>Art. 22º) VICIOS DE LOS MATERIALES:</w:t>
      </w:r>
      <w:bookmarkEnd w:id="38"/>
      <w:bookmarkEnd w:id="41"/>
    </w:p>
    <w:p w:rsidR="00F250A7" w:rsidRDefault="00F250A7" w:rsidP="00F250A7">
      <w:pPr>
        <w:pStyle w:val="Textosinformato"/>
        <w:jc w:val="both"/>
        <w:rPr>
          <w:rFonts w:ascii="Times New Roman" w:hAnsi="Times New Roman"/>
          <w:sz w:val="22"/>
          <w:szCs w:val="22"/>
        </w:rPr>
      </w:pPr>
    </w:p>
    <w:p w:rsidR="00EB0872" w:rsidRPr="00D3652C" w:rsidRDefault="00EB0872" w:rsidP="00F250A7">
      <w:pPr>
        <w:pStyle w:val="Textosinformato"/>
        <w:ind w:left="1260"/>
        <w:jc w:val="both"/>
        <w:rPr>
          <w:rFonts w:ascii="Times New Roman" w:hAnsi="Times New Roman"/>
          <w:sz w:val="22"/>
          <w:szCs w:val="22"/>
        </w:rPr>
      </w:pPr>
      <w:r w:rsidRPr="00D3652C">
        <w:rPr>
          <w:rFonts w:ascii="Times New Roman" w:hAnsi="Times New Roman"/>
          <w:sz w:val="22"/>
          <w:szCs w:val="22"/>
          <w:lang w:val="es-AR"/>
        </w:rPr>
        <w:lastRenderedPageBreak/>
        <w:t>En caso de no cumplimentarse total o parcialmente las presentes Especificaciones Técnicas, el material podrá ser aceptado o no, total o parcialmente, a solo criterio de la Inspección.-</w:t>
      </w:r>
    </w:p>
    <w:p w:rsidR="00EB0872" w:rsidRPr="00D3652C" w:rsidRDefault="00EB0872" w:rsidP="00D3652C">
      <w:pPr>
        <w:pStyle w:val="Textosinformato"/>
        <w:ind w:left="1260"/>
        <w:jc w:val="both"/>
        <w:rPr>
          <w:rFonts w:ascii="Times New Roman" w:hAnsi="Times New Roman"/>
          <w:sz w:val="22"/>
          <w:szCs w:val="22"/>
          <w:lang w:val="es-AR"/>
        </w:rPr>
      </w:pPr>
      <w:r w:rsidRPr="00D3652C">
        <w:rPr>
          <w:rFonts w:ascii="Times New Roman" w:hAnsi="Times New Roman"/>
          <w:sz w:val="22"/>
          <w:szCs w:val="22"/>
        </w:rPr>
        <w:t>En caso de sospecha de vicios ocultos, e</w:t>
      </w:r>
      <w:r w:rsidRPr="00D3652C">
        <w:rPr>
          <w:rFonts w:ascii="Times New Roman" w:hAnsi="Times New Roman"/>
          <w:sz w:val="22"/>
          <w:szCs w:val="22"/>
          <w:lang w:val="es-AR"/>
        </w:rPr>
        <w:t>l material no será aceptado, ni recibido, ni abonado por esta Municipalidad, no haciéndose responsable de la devolución del material no aceptado en caso que este hubiese sido descargado y/o distribuido en el sector de trabajo.-</w:t>
      </w:r>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lang w:val="es-ES_tradnl"/>
        </w:rPr>
      </w:pPr>
      <w:bookmarkStart w:id="42" w:name="_Toc517850449"/>
      <w:bookmarkStart w:id="43" w:name="_Toc77061085"/>
      <w:r w:rsidRPr="00D3652C">
        <w:rPr>
          <w:rFonts w:ascii="Times New Roman" w:hAnsi="Times New Roman"/>
          <w:szCs w:val="22"/>
          <w:lang w:val="es-ES_tradnl"/>
        </w:rPr>
        <w:t>Art. 23 °) PENALIDADES:</w:t>
      </w:r>
      <w:bookmarkEnd w:id="42"/>
      <w:bookmarkEnd w:id="43"/>
    </w:p>
    <w:p w:rsidR="00EB0872" w:rsidRPr="00D3652C" w:rsidRDefault="00EB0872" w:rsidP="00D3652C">
      <w:pPr>
        <w:pStyle w:val="Textosinformato"/>
        <w:ind w:left="1260" w:hanging="1260"/>
        <w:rPr>
          <w:rFonts w:ascii="Times New Roman" w:hAnsi="Times New Roman"/>
          <w:sz w:val="22"/>
          <w:szCs w:val="22"/>
          <w:lang w:val="es-AR"/>
        </w:rPr>
      </w:pPr>
    </w:p>
    <w:p w:rsidR="00EB0872" w:rsidRPr="00D3652C" w:rsidRDefault="00EB0872" w:rsidP="00D3652C">
      <w:pPr>
        <w:pStyle w:val="Textosinformato"/>
        <w:ind w:left="1260"/>
        <w:jc w:val="both"/>
        <w:rPr>
          <w:rFonts w:ascii="Times New Roman" w:hAnsi="Times New Roman"/>
          <w:sz w:val="22"/>
          <w:szCs w:val="22"/>
          <w:lang w:val="es-AR"/>
        </w:rPr>
      </w:pPr>
      <w:r w:rsidRPr="00D3652C">
        <w:rPr>
          <w:rFonts w:ascii="Times New Roman" w:hAnsi="Times New Roman"/>
          <w:sz w:val="22"/>
          <w:szCs w:val="22"/>
          <w:lang w:val="es-AR"/>
        </w:rPr>
        <w:t>El incumplimiento en la entrega del material solicitado, hará pasible a la firma proveedora del material de los siguientes descuentos:</w:t>
      </w:r>
    </w:p>
    <w:p w:rsidR="00EB0872" w:rsidRPr="00D3652C" w:rsidRDefault="00EB0872" w:rsidP="00D3652C">
      <w:pPr>
        <w:pStyle w:val="Textosinformato"/>
        <w:ind w:left="1260"/>
        <w:jc w:val="both"/>
        <w:rPr>
          <w:rFonts w:ascii="Times New Roman" w:hAnsi="Times New Roman"/>
          <w:sz w:val="22"/>
          <w:szCs w:val="22"/>
          <w:lang w:val="es-AR"/>
        </w:rPr>
      </w:pPr>
      <w:r w:rsidRPr="00D3652C">
        <w:rPr>
          <w:rFonts w:ascii="Times New Roman" w:hAnsi="Times New Roman"/>
          <w:sz w:val="22"/>
          <w:szCs w:val="22"/>
          <w:lang w:val="es-AR"/>
        </w:rPr>
        <w:t>a) Cuando se supere en 1 hora (una hora) el inicio de la entrega en el lugar indicado por la Municipalidad, y por cada hora o fracción que supere la ½ (media hora), se practicará un descuento equivalente al 1% (cinco por ciento) del precio cotizado del total del material solicitado para ese día. Se considerará iniciada la entrega cuando el material se encuentre en el lugar requerido en un 100%.</w:t>
      </w:r>
    </w:p>
    <w:p w:rsidR="00EB0872" w:rsidRPr="00D3652C" w:rsidRDefault="00EB0872" w:rsidP="00D3652C">
      <w:pPr>
        <w:pStyle w:val="Textosinformato"/>
        <w:ind w:left="1260" w:hanging="1260"/>
        <w:jc w:val="both"/>
        <w:rPr>
          <w:rFonts w:ascii="Times New Roman" w:hAnsi="Times New Roman"/>
          <w:sz w:val="22"/>
          <w:szCs w:val="22"/>
          <w:lang w:val="es-AR"/>
        </w:rPr>
      </w:pPr>
      <w:r w:rsidRPr="00D3652C">
        <w:rPr>
          <w:rFonts w:ascii="Times New Roman" w:hAnsi="Times New Roman"/>
          <w:sz w:val="22"/>
          <w:szCs w:val="22"/>
          <w:lang w:val="es-AR"/>
        </w:rPr>
        <w:tab/>
        <w:t xml:space="preserve">La adjudicataria podrá justificar por escrito dentro de las 48 hs. en que debió entregar el material, los motivos por los cuales se produjeron las demoras en la entrega, si estos fuesen satisfactorios, al sólo criterio de la Secretaría de Infraestructura, no se le aplicarán los descuentos. Tal justificación no implicará en ningún caso que el material deba ser </w:t>
      </w:r>
      <w:proofErr w:type="spellStart"/>
      <w:r w:rsidRPr="00D3652C">
        <w:rPr>
          <w:rFonts w:ascii="Times New Roman" w:hAnsi="Times New Roman"/>
          <w:sz w:val="22"/>
          <w:szCs w:val="22"/>
          <w:lang w:val="es-AR"/>
        </w:rPr>
        <w:t>recepcionado</w:t>
      </w:r>
      <w:proofErr w:type="spellEnd"/>
      <w:r w:rsidRPr="00D3652C">
        <w:rPr>
          <w:rFonts w:ascii="Times New Roman" w:hAnsi="Times New Roman"/>
          <w:sz w:val="22"/>
          <w:szCs w:val="22"/>
          <w:lang w:val="es-AR"/>
        </w:rPr>
        <w:t xml:space="preserve"> y en todos los casos en que no lo sea no será pagado ni dará derecho a reclamo alguno por parte de la adjudicataria.</w:t>
      </w:r>
    </w:p>
    <w:p w:rsidR="00EB0872" w:rsidRPr="00D3652C" w:rsidRDefault="00EB0872" w:rsidP="00D3652C">
      <w:pPr>
        <w:pStyle w:val="Textosinformato"/>
        <w:ind w:left="1260" w:hanging="1260"/>
        <w:jc w:val="both"/>
        <w:rPr>
          <w:rFonts w:ascii="Times New Roman" w:hAnsi="Times New Roman"/>
          <w:sz w:val="22"/>
          <w:szCs w:val="22"/>
          <w:lang w:val="es-AR"/>
        </w:rPr>
      </w:pPr>
      <w:r w:rsidRPr="00D3652C">
        <w:rPr>
          <w:rFonts w:ascii="Times New Roman" w:hAnsi="Times New Roman"/>
          <w:sz w:val="22"/>
          <w:szCs w:val="22"/>
          <w:lang w:val="es-AR"/>
        </w:rPr>
        <w:tab/>
        <w:t>b) En el caso de que la firma proveedora se vea imposibilitada de hacer la entrega en el día previamente indicado por la Secretaría de Infraestructura, deberá comunicarlo por escrito a esta con al menos 12 (doce horas) de anticipación, en este caso se evaluarán los motivos por los que no se pudo efectuar la entrega; si éstos no fuesen satisfactorios, al sólo criterio de la Secretaría de Infraestructura, se aplicará un descuento equivalente al 10% (diez por ciento) del precio cotizado del material solicitado.</w:t>
      </w:r>
    </w:p>
    <w:p w:rsidR="00EB0872" w:rsidRPr="00D3652C" w:rsidRDefault="00EB0872" w:rsidP="00D3652C">
      <w:pPr>
        <w:pStyle w:val="Textosinformato"/>
        <w:ind w:left="1260" w:hanging="1260"/>
        <w:jc w:val="both"/>
        <w:rPr>
          <w:rFonts w:ascii="Times New Roman" w:hAnsi="Times New Roman"/>
          <w:sz w:val="22"/>
          <w:szCs w:val="22"/>
          <w:lang w:val="es-AR"/>
        </w:rPr>
      </w:pPr>
      <w:r w:rsidRPr="00D3652C">
        <w:rPr>
          <w:rFonts w:ascii="Times New Roman" w:hAnsi="Times New Roman"/>
          <w:sz w:val="22"/>
          <w:szCs w:val="22"/>
          <w:lang w:val="es-AR"/>
        </w:rPr>
        <w:tab/>
        <w:t>c) Si no se comunicase con 12 (doce) horas de anticipación, se procederá de igual forma a la anterior, pero en este caso el descuento será equivalente al precio cotizado del 15 % (quince por ciento) del material solicitado. Este descuento como el mencionado en el punto b) del presente artículo se efectuará en la primera certificación después de la fecha de entrega no cumplida.</w:t>
      </w:r>
    </w:p>
    <w:p w:rsidR="00EB0872" w:rsidRPr="00D3652C" w:rsidRDefault="00EB0872" w:rsidP="00D3652C">
      <w:pPr>
        <w:pStyle w:val="Textosinformato"/>
        <w:ind w:left="1260" w:hanging="1260"/>
        <w:jc w:val="both"/>
        <w:rPr>
          <w:rFonts w:ascii="Times New Roman" w:hAnsi="Times New Roman"/>
          <w:sz w:val="22"/>
          <w:szCs w:val="22"/>
          <w:lang w:val="es-AR"/>
        </w:rPr>
      </w:pPr>
      <w:r w:rsidRPr="00D3652C">
        <w:rPr>
          <w:rFonts w:ascii="Times New Roman" w:hAnsi="Times New Roman"/>
          <w:sz w:val="22"/>
          <w:szCs w:val="22"/>
          <w:lang w:val="es-AR"/>
        </w:rPr>
        <w:tab/>
        <w:t xml:space="preserve">d) En el caso de producirse lluvias en el momento de la entrega o de no encontrarse en condiciones el lugar donde se efectuará la colocación del material, por exceso de humedad debido a recientes precipitaciones, al sólo criterio de la Secretaría de Infraestructura, no se </w:t>
      </w:r>
      <w:proofErr w:type="spellStart"/>
      <w:r w:rsidRPr="00D3652C">
        <w:rPr>
          <w:rFonts w:ascii="Times New Roman" w:hAnsi="Times New Roman"/>
          <w:sz w:val="22"/>
          <w:szCs w:val="22"/>
          <w:lang w:val="es-AR"/>
        </w:rPr>
        <w:t>recepcionará</w:t>
      </w:r>
      <w:proofErr w:type="spellEnd"/>
      <w:r w:rsidRPr="00D3652C">
        <w:rPr>
          <w:rFonts w:ascii="Times New Roman" w:hAnsi="Times New Roman"/>
          <w:sz w:val="22"/>
          <w:szCs w:val="22"/>
          <w:lang w:val="es-AR"/>
        </w:rPr>
        <w:t xml:space="preserve"> el material solicitado, este no será abonado, no dando derecho a la adjudicataria a efectuar ningún tipo de reclamo al respecto.</w:t>
      </w:r>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F250A7" w:rsidP="00D3652C">
      <w:pPr>
        <w:pStyle w:val="Ttulo1"/>
        <w:spacing w:line="240" w:lineRule="auto"/>
        <w:rPr>
          <w:rFonts w:ascii="Times New Roman" w:hAnsi="Times New Roman"/>
          <w:szCs w:val="22"/>
          <w:lang w:val="es-ES_tradnl"/>
        </w:rPr>
      </w:pPr>
      <w:bookmarkStart w:id="44" w:name="_Toc77061086"/>
      <w:r>
        <w:rPr>
          <w:rFonts w:ascii="Times New Roman" w:hAnsi="Times New Roman"/>
          <w:szCs w:val="22"/>
          <w:lang w:val="es-ES_tradnl"/>
        </w:rPr>
        <w:t>Art. 24°).- RESCISIÓ</w:t>
      </w:r>
      <w:r w:rsidR="00EB0872" w:rsidRPr="00D3652C">
        <w:rPr>
          <w:rFonts w:ascii="Times New Roman" w:hAnsi="Times New Roman"/>
          <w:szCs w:val="22"/>
          <w:lang w:val="es-ES_tradnl"/>
        </w:rPr>
        <w:t>N DE CONTRATO:</w:t>
      </w:r>
      <w:bookmarkEnd w:id="44"/>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En caso de que se rescinda el contrato por causas imputables al proveedor, la Municipalidad tendrá derecho a la toma de posesión de los materiales en el estado en que se hallen y mandará adquirir los faltantes en las condiciones que más estime necesarias, haciendo recaer sobre el proveedor las diferencias de costos resultantes.</w:t>
      </w: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Cuando las causas no sean imputables al proveedor, el mismo tendrá derecho a solicitar de la Municipalidad la solución de los problemas que impiden la provisión normar del material, y recién en caso de no obtenerse solución a lo planteado, podrá reclamar la rescisión del contrato.</w:t>
      </w:r>
    </w:p>
    <w:p w:rsidR="00EB0872" w:rsidRPr="00D3652C" w:rsidRDefault="00EB0872" w:rsidP="00D3652C">
      <w:pPr>
        <w:pStyle w:val="Textosinformato"/>
        <w:ind w:left="1260"/>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r w:rsidRPr="00D3652C">
        <w:rPr>
          <w:rFonts w:ascii="Times New Roman" w:hAnsi="Times New Roman"/>
          <w:szCs w:val="22"/>
        </w:rPr>
        <w:t>Art. 25°).-</w:t>
      </w:r>
      <w:bookmarkStart w:id="45" w:name="_Toc244321489"/>
      <w:bookmarkEnd w:id="45"/>
      <w:r w:rsidRPr="00D3652C">
        <w:rPr>
          <w:rFonts w:ascii="Times New Roman" w:hAnsi="Times New Roman"/>
          <w:szCs w:val="22"/>
        </w:rPr>
        <w:t>EQUIPAMIENTO A PROVEER</w:t>
      </w:r>
    </w:p>
    <w:p w:rsidR="00EB0872" w:rsidRPr="00D3652C" w:rsidRDefault="00EB0872" w:rsidP="00D3652C">
      <w:pPr>
        <w:pStyle w:val="Textosinformato"/>
        <w:ind w:left="1276" w:hanging="916"/>
        <w:jc w:val="both"/>
        <w:rPr>
          <w:rFonts w:ascii="Times New Roman" w:hAnsi="Times New Roman"/>
          <w:sz w:val="22"/>
          <w:szCs w:val="22"/>
        </w:rPr>
      </w:pPr>
      <w:r w:rsidRPr="00D3652C">
        <w:rPr>
          <w:rFonts w:ascii="Times New Roman" w:hAnsi="Times New Roman"/>
          <w:sz w:val="22"/>
          <w:szCs w:val="22"/>
        </w:rPr>
        <w:t xml:space="preserve">               </w:t>
      </w:r>
    </w:p>
    <w:p w:rsidR="00EB0872" w:rsidRPr="00D3652C" w:rsidRDefault="00EB0872" w:rsidP="00D3652C">
      <w:pPr>
        <w:pStyle w:val="Textosinformato"/>
        <w:ind w:left="1276" w:hanging="916"/>
        <w:jc w:val="both"/>
        <w:rPr>
          <w:rFonts w:ascii="Times New Roman" w:hAnsi="Times New Roman"/>
          <w:sz w:val="22"/>
          <w:szCs w:val="22"/>
        </w:rPr>
      </w:pPr>
      <w:r w:rsidRPr="00D3652C">
        <w:rPr>
          <w:rFonts w:ascii="Times New Roman" w:hAnsi="Times New Roman"/>
          <w:sz w:val="22"/>
          <w:szCs w:val="22"/>
        </w:rPr>
        <w:t xml:space="preserve">               </w:t>
      </w:r>
      <w:r w:rsidR="00F250A7">
        <w:rPr>
          <w:rFonts w:ascii="Times New Roman" w:hAnsi="Times New Roman"/>
          <w:sz w:val="22"/>
          <w:szCs w:val="22"/>
        </w:rPr>
        <w:tab/>
      </w:r>
      <w:r w:rsidRPr="00D3652C">
        <w:rPr>
          <w:rFonts w:ascii="Times New Roman" w:hAnsi="Times New Roman"/>
          <w:sz w:val="22"/>
          <w:szCs w:val="22"/>
        </w:rPr>
        <w:t>El Contratista deberá suministrar a su exclusivo cargo desde la fecha de inicio de la entrega del material, los siguientes equipos y herramientas nuevos, que quedarán en propiedad de la Municipalidad de San Francisco, para su uso en la Planta Hormigonera Municipal.</w:t>
      </w:r>
    </w:p>
    <w:p w:rsidR="00EB0872" w:rsidRPr="00D3652C" w:rsidRDefault="00EB0872" w:rsidP="00D3652C">
      <w:pPr>
        <w:pStyle w:val="Textosinformato"/>
        <w:ind w:left="1276" w:hanging="916"/>
        <w:jc w:val="both"/>
        <w:rPr>
          <w:rFonts w:ascii="Times New Roman" w:hAnsi="Times New Roman"/>
          <w:sz w:val="22"/>
          <w:szCs w:val="22"/>
        </w:rPr>
      </w:pPr>
      <w:r w:rsidRPr="00D3652C">
        <w:rPr>
          <w:rFonts w:ascii="Times New Roman" w:hAnsi="Times New Roman"/>
          <w:sz w:val="22"/>
          <w:szCs w:val="22"/>
        </w:rPr>
        <w:lastRenderedPageBreak/>
        <w:t xml:space="preserve">               </w:t>
      </w:r>
      <w:r w:rsidR="00F250A7">
        <w:rPr>
          <w:rFonts w:ascii="Times New Roman" w:hAnsi="Times New Roman"/>
          <w:sz w:val="22"/>
          <w:szCs w:val="22"/>
        </w:rPr>
        <w:tab/>
      </w:r>
      <w:r w:rsidRPr="00D3652C">
        <w:rPr>
          <w:rFonts w:ascii="Times New Roman" w:hAnsi="Times New Roman"/>
          <w:sz w:val="22"/>
          <w:szCs w:val="22"/>
        </w:rPr>
        <w:t xml:space="preserve">Los cargos de fletes, de dichos equipos y herramientas serán a cargo del Contratista. </w:t>
      </w:r>
    </w:p>
    <w:p w:rsidR="00EB0872" w:rsidRPr="00D3652C" w:rsidRDefault="00EB0872" w:rsidP="00D3652C">
      <w:pPr>
        <w:pStyle w:val="Textosinformato"/>
        <w:ind w:left="1276" w:hanging="916"/>
        <w:jc w:val="both"/>
        <w:rPr>
          <w:rFonts w:ascii="Times New Roman" w:hAnsi="Times New Roman"/>
          <w:sz w:val="22"/>
          <w:szCs w:val="22"/>
        </w:rPr>
      </w:pPr>
      <w:r w:rsidRPr="00D3652C">
        <w:rPr>
          <w:rFonts w:ascii="Times New Roman" w:hAnsi="Times New Roman"/>
          <w:sz w:val="22"/>
          <w:szCs w:val="22"/>
        </w:rPr>
        <w:t xml:space="preserve">               </w:t>
      </w:r>
      <w:r w:rsidR="00F250A7">
        <w:rPr>
          <w:rFonts w:ascii="Times New Roman" w:hAnsi="Times New Roman"/>
          <w:sz w:val="22"/>
          <w:szCs w:val="22"/>
        </w:rPr>
        <w:tab/>
      </w:r>
      <w:r w:rsidRPr="00D3652C">
        <w:rPr>
          <w:rFonts w:ascii="Times New Roman" w:hAnsi="Times New Roman"/>
          <w:sz w:val="22"/>
          <w:szCs w:val="22"/>
        </w:rPr>
        <w:t>Los equipos y herramientas deberán estar a disposición permanente y exclusiva de la Municipalidad de San Francisco, por lo cual en caso de desperfectos, se deberá reemplazar a la unidad por otra similar, hasta el reintegro del equipo original, a cargo del contratista.</w:t>
      </w:r>
    </w:p>
    <w:p w:rsidR="00EB0872" w:rsidRPr="00D3652C" w:rsidRDefault="00EB0872" w:rsidP="00D3652C">
      <w:pPr>
        <w:pStyle w:val="Textosinformato"/>
        <w:jc w:val="both"/>
        <w:rPr>
          <w:rFonts w:ascii="Times New Roman" w:hAnsi="Times New Roman"/>
          <w:sz w:val="22"/>
          <w:szCs w:val="22"/>
        </w:rPr>
      </w:pPr>
    </w:p>
    <w:p w:rsidR="00EB0872" w:rsidRPr="00D3652C" w:rsidRDefault="00EB0872" w:rsidP="00D3652C">
      <w:pPr>
        <w:spacing w:line="240" w:lineRule="auto"/>
        <w:ind w:left="360"/>
        <w:rPr>
          <w:rFonts w:ascii="Times New Roman" w:eastAsia="Times New Roman" w:hAnsi="Times New Roman" w:cs="Times New Roman"/>
          <w:lang w:val="es-ES" w:eastAsia="es-ES"/>
        </w:rPr>
      </w:pPr>
      <w:r w:rsidRPr="00D3652C">
        <w:rPr>
          <w:rFonts w:ascii="Times New Roman" w:eastAsia="Times New Roman" w:hAnsi="Times New Roman" w:cs="Times New Roman"/>
          <w:lang w:val="es-ES" w:eastAsia="es-ES"/>
        </w:rPr>
        <w:t xml:space="preserve"> 1)-  1 Martillo </w:t>
      </w:r>
      <w:proofErr w:type="spellStart"/>
      <w:r w:rsidRPr="00D3652C">
        <w:rPr>
          <w:rFonts w:ascii="Times New Roman" w:eastAsia="Times New Roman" w:hAnsi="Times New Roman" w:cs="Times New Roman"/>
          <w:lang w:val="es-ES" w:eastAsia="es-ES"/>
        </w:rPr>
        <w:t>rotopercutor</w:t>
      </w:r>
      <w:proofErr w:type="spellEnd"/>
      <w:r w:rsidRPr="00D3652C">
        <w:rPr>
          <w:rFonts w:ascii="Times New Roman" w:eastAsia="Times New Roman" w:hAnsi="Times New Roman" w:cs="Times New Roman"/>
          <w:lang w:val="es-ES" w:eastAsia="es-ES"/>
        </w:rPr>
        <w:t xml:space="preserve"> </w:t>
      </w:r>
      <w:proofErr w:type="spellStart"/>
      <w:r w:rsidRPr="00D3652C">
        <w:rPr>
          <w:rFonts w:ascii="Times New Roman" w:eastAsia="Times New Roman" w:hAnsi="Times New Roman" w:cs="Times New Roman"/>
          <w:lang w:val="es-ES" w:eastAsia="es-ES"/>
        </w:rPr>
        <w:t>gbh</w:t>
      </w:r>
      <w:proofErr w:type="spellEnd"/>
      <w:r w:rsidRPr="00D3652C">
        <w:rPr>
          <w:rFonts w:ascii="Times New Roman" w:eastAsia="Times New Roman" w:hAnsi="Times New Roman" w:cs="Times New Roman"/>
          <w:lang w:val="es-ES" w:eastAsia="es-ES"/>
        </w:rPr>
        <w:t xml:space="preserve"> 3-28 800w </w:t>
      </w:r>
      <w:proofErr w:type="spellStart"/>
      <w:r w:rsidRPr="00D3652C">
        <w:rPr>
          <w:rFonts w:ascii="Times New Roman" w:eastAsia="Times New Roman" w:hAnsi="Times New Roman" w:cs="Times New Roman"/>
          <w:lang w:val="es-ES" w:eastAsia="es-ES"/>
        </w:rPr>
        <w:t>bosch</w:t>
      </w:r>
      <w:proofErr w:type="spellEnd"/>
    </w:p>
    <w:p w:rsidR="00EB0872" w:rsidRPr="00D3652C" w:rsidRDefault="00EB0872" w:rsidP="00D3652C">
      <w:pPr>
        <w:spacing w:line="240" w:lineRule="auto"/>
        <w:rPr>
          <w:rFonts w:ascii="Times New Roman" w:eastAsia="Times New Roman" w:hAnsi="Times New Roman" w:cs="Times New Roman"/>
          <w:lang w:val="es-ES" w:eastAsia="es-ES"/>
        </w:rPr>
      </w:pPr>
      <w:r w:rsidRPr="00D3652C">
        <w:rPr>
          <w:rFonts w:ascii="Times New Roman" w:eastAsia="Times New Roman" w:hAnsi="Times New Roman" w:cs="Times New Roman"/>
          <w:lang w:val="es-ES" w:eastAsia="es-ES"/>
        </w:rPr>
        <w:t xml:space="preserve">       2)-  2 Amoladora angular </w:t>
      </w:r>
      <w:proofErr w:type="spellStart"/>
      <w:r w:rsidRPr="00D3652C">
        <w:rPr>
          <w:rFonts w:ascii="Times New Roman" w:eastAsia="Times New Roman" w:hAnsi="Times New Roman" w:cs="Times New Roman"/>
          <w:lang w:val="es-ES" w:eastAsia="es-ES"/>
        </w:rPr>
        <w:t>gws</w:t>
      </w:r>
      <w:proofErr w:type="spellEnd"/>
      <w:r w:rsidRPr="00D3652C">
        <w:rPr>
          <w:rFonts w:ascii="Times New Roman" w:eastAsia="Times New Roman" w:hAnsi="Times New Roman" w:cs="Times New Roman"/>
          <w:lang w:val="es-ES" w:eastAsia="es-ES"/>
        </w:rPr>
        <w:t xml:space="preserve"> 26-230 9". - 2600 w </w:t>
      </w:r>
      <w:proofErr w:type="spellStart"/>
      <w:r w:rsidRPr="00D3652C">
        <w:rPr>
          <w:rFonts w:ascii="Times New Roman" w:eastAsia="Times New Roman" w:hAnsi="Times New Roman" w:cs="Times New Roman"/>
          <w:lang w:val="es-ES" w:eastAsia="es-ES"/>
        </w:rPr>
        <w:t>bosch</w:t>
      </w:r>
      <w:proofErr w:type="spellEnd"/>
    </w:p>
    <w:p w:rsidR="00EB0872" w:rsidRPr="00D3652C" w:rsidRDefault="00EB0872" w:rsidP="00D3652C">
      <w:pPr>
        <w:spacing w:line="240" w:lineRule="auto"/>
        <w:ind w:left="851" w:hanging="851"/>
        <w:rPr>
          <w:rFonts w:ascii="Times New Roman" w:eastAsia="Times New Roman" w:hAnsi="Times New Roman" w:cs="Times New Roman"/>
          <w:lang w:val="es-ES" w:eastAsia="es-ES"/>
        </w:rPr>
      </w:pPr>
      <w:r w:rsidRPr="00D3652C">
        <w:rPr>
          <w:rFonts w:ascii="Times New Roman" w:eastAsia="Times New Roman" w:hAnsi="Times New Roman" w:cs="Times New Roman"/>
          <w:lang w:val="es-ES" w:eastAsia="es-ES"/>
        </w:rPr>
        <w:t xml:space="preserve">       3)-  2 Taladro c/percutor </w:t>
      </w:r>
      <w:proofErr w:type="spellStart"/>
      <w:r w:rsidRPr="00D3652C">
        <w:rPr>
          <w:rFonts w:ascii="Times New Roman" w:eastAsia="Times New Roman" w:hAnsi="Times New Roman" w:cs="Times New Roman"/>
          <w:lang w:val="es-ES" w:eastAsia="es-ES"/>
        </w:rPr>
        <w:t>gsb</w:t>
      </w:r>
      <w:proofErr w:type="spellEnd"/>
      <w:r w:rsidRPr="00D3652C">
        <w:rPr>
          <w:rFonts w:ascii="Times New Roman" w:eastAsia="Times New Roman" w:hAnsi="Times New Roman" w:cs="Times New Roman"/>
          <w:lang w:val="es-ES" w:eastAsia="es-ES"/>
        </w:rPr>
        <w:t xml:space="preserve"> 1200-2 </w:t>
      </w:r>
      <w:proofErr w:type="spellStart"/>
      <w:r w:rsidRPr="00D3652C">
        <w:rPr>
          <w:rFonts w:ascii="Times New Roman" w:eastAsia="Times New Roman" w:hAnsi="Times New Roman" w:cs="Times New Roman"/>
          <w:lang w:val="es-ES" w:eastAsia="es-ES"/>
        </w:rPr>
        <w:t>li</w:t>
      </w:r>
      <w:proofErr w:type="spellEnd"/>
      <w:r w:rsidRPr="00D3652C">
        <w:rPr>
          <w:rFonts w:ascii="Times New Roman" w:eastAsia="Times New Roman" w:hAnsi="Times New Roman" w:cs="Times New Roman"/>
          <w:lang w:val="es-ES" w:eastAsia="es-ES"/>
        </w:rPr>
        <w:t xml:space="preserve"> + 23 </w:t>
      </w:r>
      <w:proofErr w:type="spellStart"/>
      <w:r w:rsidRPr="00D3652C">
        <w:rPr>
          <w:rFonts w:ascii="Times New Roman" w:eastAsia="Times New Roman" w:hAnsi="Times New Roman" w:cs="Times New Roman"/>
          <w:lang w:val="es-ES" w:eastAsia="es-ES"/>
        </w:rPr>
        <w:t>acces</w:t>
      </w:r>
      <w:proofErr w:type="spellEnd"/>
      <w:r w:rsidRPr="00D3652C">
        <w:rPr>
          <w:rFonts w:ascii="Times New Roman" w:eastAsia="Times New Roman" w:hAnsi="Times New Roman" w:cs="Times New Roman"/>
          <w:lang w:val="es-ES" w:eastAsia="es-ES"/>
        </w:rPr>
        <w:t xml:space="preserve">. – </w:t>
      </w:r>
      <w:proofErr w:type="spellStart"/>
      <w:r w:rsidRPr="00D3652C">
        <w:rPr>
          <w:rFonts w:ascii="Times New Roman" w:eastAsia="Times New Roman" w:hAnsi="Times New Roman" w:cs="Times New Roman"/>
          <w:lang w:val="es-ES" w:eastAsia="es-ES"/>
        </w:rPr>
        <w:t>bosch</w:t>
      </w:r>
      <w:proofErr w:type="spellEnd"/>
    </w:p>
    <w:p w:rsidR="00EB0872" w:rsidRPr="00D3652C" w:rsidRDefault="00EB0872" w:rsidP="00D3652C">
      <w:pPr>
        <w:spacing w:line="240" w:lineRule="auto"/>
        <w:ind w:left="360"/>
        <w:rPr>
          <w:rFonts w:ascii="Times New Roman" w:eastAsia="Times New Roman" w:hAnsi="Times New Roman" w:cs="Times New Roman"/>
          <w:lang w:val="es-ES" w:eastAsia="es-ES"/>
        </w:rPr>
      </w:pPr>
      <w:r w:rsidRPr="00D3652C">
        <w:rPr>
          <w:rFonts w:ascii="Times New Roman" w:eastAsia="Times New Roman" w:hAnsi="Times New Roman" w:cs="Times New Roman"/>
          <w:lang w:val="es-ES" w:eastAsia="es-ES"/>
        </w:rPr>
        <w:t xml:space="preserve"> 4)-  2 Taladro </w:t>
      </w:r>
      <w:proofErr w:type="spellStart"/>
      <w:r w:rsidRPr="00D3652C">
        <w:rPr>
          <w:rFonts w:ascii="Times New Roman" w:eastAsia="Times New Roman" w:hAnsi="Times New Roman" w:cs="Times New Roman"/>
          <w:lang w:val="es-ES" w:eastAsia="es-ES"/>
        </w:rPr>
        <w:t>atornillador</w:t>
      </w:r>
      <w:proofErr w:type="spellEnd"/>
      <w:r w:rsidRPr="00D3652C">
        <w:rPr>
          <w:rFonts w:ascii="Times New Roman" w:eastAsia="Times New Roman" w:hAnsi="Times New Roman" w:cs="Times New Roman"/>
          <w:lang w:val="es-ES" w:eastAsia="es-ES"/>
        </w:rPr>
        <w:t xml:space="preserve"> a batería - </w:t>
      </w:r>
      <w:proofErr w:type="spellStart"/>
      <w:r w:rsidRPr="00D3652C">
        <w:rPr>
          <w:rFonts w:ascii="Times New Roman" w:eastAsia="Times New Roman" w:hAnsi="Times New Roman" w:cs="Times New Roman"/>
          <w:lang w:val="es-ES" w:eastAsia="es-ES"/>
        </w:rPr>
        <w:t>gsr</w:t>
      </w:r>
      <w:proofErr w:type="spellEnd"/>
      <w:r w:rsidRPr="00D3652C">
        <w:rPr>
          <w:rFonts w:ascii="Times New Roman" w:eastAsia="Times New Roman" w:hAnsi="Times New Roman" w:cs="Times New Roman"/>
          <w:lang w:val="es-ES" w:eastAsia="es-ES"/>
        </w:rPr>
        <w:t xml:space="preserve"> 180-li </w:t>
      </w:r>
      <w:proofErr w:type="spellStart"/>
      <w:r w:rsidRPr="00D3652C">
        <w:rPr>
          <w:rFonts w:ascii="Times New Roman" w:eastAsia="Times New Roman" w:hAnsi="Times New Roman" w:cs="Times New Roman"/>
          <w:lang w:val="es-ES" w:eastAsia="es-ES"/>
        </w:rPr>
        <w:t>bosch</w:t>
      </w:r>
      <w:proofErr w:type="spellEnd"/>
    </w:p>
    <w:p w:rsidR="00EB0872" w:rsidRPr="00D3652C" w:rsidRDefault="00EB0872" w:rsidP="00D3652C">
      <w:pPr>
        <w:pStyle w:val="Textosinformato"/>
        <w:jc w:val="both"/>
        <w:rPr>
          <w:rFonts w:ascii="Times New Roman" w:hAnsi="Times New Roman"/>
          <w:sz w:val="22"/>
          <w:szCs w:val="22"/>
        </w:rPr>
      </w:pPr>
      <w:r w:rsidRPr="00D3652C">
        <w:rPr>
          <w:rFonts w:ascii="Times New Roman" w:hAnsi="Times New Roman"/>
          <w:sz w:val="22"/>
          <w:szCs w:val="22"/>
        </w:rPr>
        <w:t xml:space="preserve">       5)- 1 Soldadora </w:t>
      </w:r>
      <w:proofErr w:type="spellStart"/>
      <w:r w:rsidRPr="00D3652C">
        <w:rPr>
          <w:rFonts w:ascii="Times New Roman" w:hAnsi="Times New Roman"/>
          <w:sz w:val="22"/>
          <w:szCs w:val="22"/>
        </w:rPr>
        <w:t>inverter</w:t>
      </w:r>
      <w:proofErr w:type="spellEnd"/>
      <w:r w:rsidRPr="00D3652C">
        <w:rPr>
          <w:rFonts w:ascii="Times New Roman" w:hAnsi="Times New Roman"/>
          <w:sz w:val="22"/>
          <w:szCs w:val="22"/>
        </w:rPr>
        <w:t xml:space="preserve"> igbt-n350</w:t>
      </w:r>
    </w:p>
    <w:p w:rsidR="00EB0872" w:rsidRPr="00D3652C" w:rsidRDefault="00EB0872" w:rsidP="00D3652C">
      <w:pPr>
        <w:pStyle w:val="Textosinformato"/>
        <w:numPr>
          <w:ilvl w:val="0"/>
          <w:numId w:val="4"/>
        </w:numPr>
        <w:jc w:val="both"/>
        <w:rPr>
          <w:rFonts w:ascii="Times New Roman" w:hAnsi="Times New Roman"/>
          <w:sz w:val="22"/>
          <w:szCs w:val="22"/>
        </w:rPr>
      </w:pPr>
      <w:r w:rsidRPr="00D3652C">
        <w:rPr>
          <w:rFonts w:ascii="Times New Roman" w:hAnsi="Times New Roman"/>
          <w:sz w:val="22"/>
          <w:szCs w:val="22"/>
        </w:rPr>
        <w:t>Fuente de alimentación 230v- 50/60hz</w:t>
      </w:r>
    </w:p>
    <w:p w:rsidR="00EB0872" w:rsidRPr="00D3652C" w:rsidRDefault="00EB0872" w:rsidP="00D3652C">
      <w:pPr>
        <w:pStyle w:val="Textosinformato"/>
        <w:numPr>
          <w:ilvl w:val="0"/>
          <w:numId w:val="4"/>
        </w:numPr>
        <w:jc w:val="both"/>
        <w:rPr>
          <w:rFonts w:ascii="Times New Roman" w:hAnsi="Times New Roman"/>
          <w:sz w:val="22"/>
          <w:szCs w:val="22"/>
        </w:rPr>
      </w:pPr>
      <w:r w:rsidRPr="00D3652C">
        <w:rPr>
          <w:rFonts w:ascii="Times New Roman" w:hAnsi="Times New Roman"/>
          <w:sz w:val="22"/>
          <w:szCs w:val="22"/>
        </w:rPr>
        <w:t>Ajuste corriente de soldadura 20-300ª fase 1</w:t>
      </w:r>
    </w:p>
    <w:p w:rsidR="00EB0872" w:rsidRPr="00D3652C" w:rsidRDefault="00EB0872" w:rsidP="00D3652C">
      <w:pPr>
        <w:pStyle w:val="Textosinformato"/>
        <w:numPr>
          <w:ilvl w:val="0"/>
          <w:numId w:val="4"/>
        </w:numPr>
        <w:jc w:val="both"/>
        <w:rPr>
          <w:rFonts w:ascii="Times New Roman" w:hAnsi="Times New Roman"/>
          <w:sz w:val="22"/>
          <w:szCs w:val="22"/>
        </w:rPr>
      </w:pPr>
      <w:r w:rsidRPr="00D3652C">
        <w:rPr>
          <w:rFonts w:ascii="Times New Roman" w:hAnsi="Times New Roman"/>
          <w:sz w:val="22"/>
          <w:szCs w:val="22"/>
        </w:rPr>
        <w:t>Ciclo de trabajo 60%</w:t>
      </w:r>
    </w:p>
    <w:p w:rsidR="00EB0872" w:rsidRPr="00D3652C" w:rsidRDefault="00EB0872" w:rsidP="00D3652C">
      <w:pPr>
        <w:pStyle w:val="Textosinformato"/>
        <w:numPr>
          <w:ilvl w:val="0"/>
          <w:numId w:val="4"/>
        </w:numPr>
        <w:jc w:val="both"/>
        <w:rPr>
          <w:rFonts w:ascii="Times New Roman" w:hAnsi="Times New Roman"/>
          <w:sz w:val="22"/>
          <w:szCs w:val="22"/>
        </w:rPr>
      </w:pPr>
      <w:r w:rsidRPr="00D3652C">
        <w:rPr>
          <w:rFonts w:ascii="Times New Roman" w:hAnsi="Times New Roman"/>
          <w:sz w:val="22"/>
          <w:szCs w:val="22"/>
        </w:rPr>
        <w:t xml:space="preserve">Rendimiento 100% -193ª </w:t>
      </w:r>
    </w:p>
    <w:p w:rsidR="00EB0872" w:rsidRPr="00D3652C" w:rsidRDefault="00EB0872" w:rsidP="00D3652C">
      <w:pPr>
        <w:pStyle w:val="Textosinformato"/>
        <w:numPr>
          <w:ilvl w:val="0"/>
          <w:numId w:val="4"/>
        </w:numPr>
        <w:jc w:val="both"/>
        <w:rPr>
          <w:rFonts w:ascii="Times New Roman" w:hAnsi="Times New Roman"/>
          <w:sz w:val="22"/>
          <w:szCs w:val="22"/>
        </w:rPr>
      </w:pPr>
      <w:r w:rsidRPr="00D3652C">
        <w:rPr>
          <w:rFonts w:ascii="Times New Roman" w:hAnsi="Times New Roman"/>
          <w:sz w:val="22"/>
          <w:szCs w:val="22"/>
        </w:rPr>
        <w:t>Diámetro de electrodo 1.6-3.0mm</w:t>
      </w:r>
    </w:p>
    <w:p w:rsidR="00EB0872" w:rsidRPr="00D3652C" w:rsidRDefault="00EB0872" w:rsidP="00D3652C">
      <w:pPr>
        <w:pStyle w:val="Textosinformato"/>
        <w:numPr>
          <w:ilvl w:val="0"/>
          <w:numId w:val="4"/>
        </w:numPr>
        <w:jc w:val="both"/>
        <w:rPr>
          <w:rFonts w:ascii="Times New Roman" w:hAnsi="Times New Roman"/>
          <w:sz w:val="22"/>
          <w:szCs w:val="22"/>
        </w:rPr>
      </w:pPr>
      <w:r w:rsidRPr="00D3652C">
        <w:rPr>
          <w:rFonts w:ascii="Times New Roman" w:hAnsi="Times New Roman"/>
          <w:sz w:val="22"/>
          <w:szCs w:val="22"/>
        </w:rPr>
        <w:t xml:space="preserve">Dimensiones 350x230x275 mm  </w:t>
      </w:r>
    </w:p>
    <w:p w:rsidR="00EB0872" w:rsidRPr="00D3652C" w:rsidRDefault="00EB0872" w:rsidP="00D3652C">
      <w:pPr>
        <w:pStyle w:val="Textosinformato"/>
        <w:numPr>
          <w:ilvl w:val="0"/>
          <w:numId w:val="4"/>
        </w:numPr>
        <w:jc w:val="both"/>
        <w:rPr>
          <w:rFonts w:ascii="Times New Roman" w:hAnsi="Times New Roman"/>
          <w:sz w:val="22"/>
          <w:szCs w:val="22"/>
        </w:rPr>
      </w:pPr>
      <w:r w:rsidRPr="00D3652C">
        <w:rPr>
          <w:rFonts w:ascii="Times New Roman" w:hAnsi="Times New Roman"/>
          <w:sz w:val="22"/>
          <w:szCs w:val="22"/>
        </w:rPr>
        <w:t>Cable de soldadura MMA con soporte de electrodo DIN, cable a tierra con DNI y cepillo.</w:t>
      </w:r>
    </w:p>
    <w:p w:rsidR="00EB0872" w:rsidRPr="00D3652C" w:rsidRDefault="00EB0872" w:rsidP="00D3652C">
      <w:pPr>
        <w:pStyle w:val="Textosinformato"/>
        <w:ind w:left="709" w:hanging="709"/>
        <w:jc w:val="both"/>
        <w:rPr>
          <w:rFonts w:ascii="Times New Roman" w:hAnsi="Times New Roman"/>
          <w:sz w:val="22"/>
          <w:szCs w:val="22"/>
        </w:rPr>
      </w:pPr>
      <w:r w:rsidRPr="00D3652C">
        <w:rPr>
          <w:rFonts w:ascii="Times New Roman" w:hAnsi="Times New Roman"/>
          <w:sz w:val="22"/>
          <w:szCs w:val="22"/>
        </w:rPr>
        <w:t xml:space="preserve">      6)-  </w:t>
      </w:r>
      <w:proofErr w:type="spellStart"/>
      <w:r w:rsidRPr="00D3652C">
        <w:rPr>
          <w:rFonts w:ascii="Times New Roman" w:hAnsi="Times New Roman"/>
          <w:sz w:val="22"/>
          <w:szCs w:val="22"/>
        </w:rPr>
        <w:t>Rotomartilo</w:t>
      </w:r>
      <w:proofErr w:type="spellEnd"/>
      <w:r w:rsidRPr="00D3652C">
        <w:rPr>
          <w:rFonts w:ascii="Times New Roman" w:hAnsi="Times New Roman"/>
          <w:sz w:val="22"/>
          <w:szCs w:val="22"/>
        </w:rPr>
        <w:t xml:space="preserve"> neumático con compresor</w:t>
      </w:r>
    </w:p>
    <w:p w:rsidR="00EB0872" w:rsidRPr="00D3652C" w:rsidRDefault="00EB0872" w:rsidP="00D3652C">
      <w:pPr>
        <w:spacing w:line="240" w:lineRule="auto"/>
        <w:ind w:left="709" w:hanging="709"/>
        <w:jc w:val="both"/>
        <w:rPr>
          <w:rFonts w:ascii="Times New Roman" w:eastAsia="Times New Roman" w:hAnsi="Times New Roman" w:cs="Times New Roman"/>
          <w:lang w:val="es-ES" w:eastAsia="es-ES"/>
        </w:rPr>
      </w:pPr>
      <w:r w:rsidRPr="00D3652C">
        <w:rPr>
          <w:rFonts w:ascii="Times New Roman" w:eastAsia="Times New Roman" w:hAnsi="Times New Roman" w:cs="Times New Roman"/>
          <w:lang w:val="es-ES" w:eastAsia="es-ES"/>
        </w:rPr>
        <w:t xml:space="preserve">          -  </w:t>
      </w:r>
      <w:proofErr w:type="spellStart"/>
      <w:r w:rsidRPr="00D3652C">
        <w:rPr>
          <w:rFonts w:ascii="Times New Roman" w:eastAsia="Times New Roman" w:hAnsi="Times New Roman" w:cs="Times New Roman"/>
          <w:lang w:val="es-ES" w:eastAsia="es-ES"/>
        </w:rPr>
        <w:t>Motocompresor</w:t>
      </w:r>
      <w:proofErr w:type="spellEnd"/>
      <w:r w:rsidRPr="00D3652C">
        <w:rPr>
          <w:rFonts w:ascii="Times New Roman" w:eastAsia="Times New Roman" w:hAnsi="Times New Roman" w:cs="Times New Roman"/>
          <w:lang w:val="es-ES" w:eastAsia="es-ES"/>
        </w:rPr>
        <w:t>  serie m27/ M31  - 7 bar  -  2.6 m3/min -  17.9 kw (24 hp)</w:t>
      </w:r>
    </w:p>
    <w:p w:rsidR="00EB0872" w:rsidRPr="00D3652C" w:rsidRDefault="00EB0872" w:rsidP="00D3652C">
      <w:pPr>
        <w:spacing w:line="240" w:lineRule="auto"/>
        <w:ind w:left="709" w:hanging="709"/>
        <w:jc w:val="both"/>
        <w:rPr>
          <w:rFonts w:ascii="Times New Roman" w:eastAsia="Times New Roman" w:hAnsi="Times New Roman" w:cs="Times New Roman"/>
          <w:lang w:val="es-ES" w:eastAsia="es-ES"/>
        </w:rPr>
      </w:pPr>
      <w:r w:rsidRPr="00D3652C">
        <w:rPr>
          <w:rFonts w:ascii="Times New Roman" w:eastAsia="Times New Roman" w:hAnsi="Times New Roman" w:cs="Times New Roman"/>
          <w:lang w:val="es-ES" w:eastAsia="es-ES"/>
        </w:rPr>
        <w:t xml:space="preserve">          -  Martillo rompedor serie bb40  </w:t>
      </w:r>
      <w:proofErr w:type="spellStart"/>
      <w:r w:rsidRPr="00D3652C">
        <w:rPr>
          <w:rFonts w:ascii="Times New Roman" w:eastAsia="Times New Roman" w:hAnsi="Times New Roman" w:cs="Times New Roman"/>
          <w:lang w:val="es-ES" w:eastAsia="es-ES"/>
        </w:rPr>
        <w:t>ks</w:t>
      </w:r>
      <w:proofErr w:type="spellEnd"/>
      <w:r w:rsidRPr="00D3652C">
        <w:rPr>
          <w:rFonts w:ascii="Times New Roman" w:eastAsia="Times New Roman" w:hAnsi="Times New Roman" w:cs="Times New Roman"/>
          <w:lang w:val="es-ES" w:eastAsia="es-ES"/>
        </w:rPr>
        <w:t xml:space="preserve"> </w:t>
      </w:r>
    </w:p>
    <w:p w:rsidR="00EB0872" w:rsidRPr="00D3652C" w:rsidRDefault="00EB0872" w:rsidP="00D3652C">
      <w:pPr>
        <w:spacing w:line="240" w:lineRule="auto"/>
        <w:ind w:left="709" w:hanging="709"/>
        <w:jc w:val="both"/>
        <w:rPr>
          <w:rFonts w:ascii="Times New Roman" w:eastAsia="Times New Roman" w:hAnsi="Times New Roman" w:cs="Times New Roman"/>
          <w:lang w:val="es-ES" w:eastAsia="es-ES"/>
        </w:rPr>
      </w:pPr>
      <w:r w:rsidRPr="00D3652C">
        <w:rPr>
          <w:rFonts w:ascii="Times New Roman" w:eastAsia="Times New Roman" w:hAnsi="Times New Roman" w:cs="Times New Roman"/>
          <w:lang w:val="es-ES" w:eastAsia="es-ES"/>
        </w:rPr>
        <w:t xml:space="preserve">          -  Manguera 20 </w:t>
      </w:r>
      <w:proofErr w:type="spellStart"/>
      <w:r w:rsidRPr="00D3652C">
        <w:rPr>
          <w:rFonts w:ascii="Times New Roman" w:eastAsia="Times New Roman" w:hAnsi="Times New Roman" w:cs="Times New Roman"/>
          <w:lang w:val="es-ES" w:eastAsia="es-ES"/>
        </w:rPr>
        <w:t>mts</w:t>
      </w:r>
      <w:proofErr w:type="spellEnd"/>
      <w:r w:rsidRPr="00D3652C">
        <w:rPr>
          <w:rFonts w:ascii="Times New Roman" w:eastAsia="Times New Roman" w:hAnsi="Times New Roman" w:cs="Times New Roman"/>
          <w:lang w:val="es-ES" w:eastAsia="es-ES"/>
        </w:rPr>
        <w:t xml:space="preserve"> hasta 60° con terminales</w:t>
      </w:r>
    </w:p>
    <w:p w:rsidR="00EB0872" w:rsidRPr="00D3652C" w:rsidRDefault="00EB0872" w:rsidP="00D3652C">
      <w:pPr>
        <w:spacing w:line="240" w:lineRule="auto"/>
        <w:ind w:left="709" w:hanging="709"/>
        <w:jc w:val="both"/>
        <w:rPr>
          <w:rFonts w:ascii="Times New Roman" w:eastAsia="Times New Roman" w:hAnsi="Times New Roman" w:cs="Times New Roman"/>
          <w:lang w:val="es-ES" w:eastAsia="es-ES"/>
        </w:rPr>
      </w:pPr>
      <w:r w:rsidRPr="00D3652C">
        <w:rPr>
          <w:rFonts w:ascii="Times New Roman" w:eastAsia="Times New Roman" w:hAnsi="Times New Roman" w:cs="Times New Roman"/>
          <w:lang w:val="es-ES" w:eastAsia="es-ES"/>
        </w:rPr>
        <w:t xml:space="preserve">          - Punta para martillo.</w:t>
      </w:r>
    </w:p>
    <w:p w:rsidR="00EB0872" w:rsidRPr="00D3652C" w:rsidRDefault="00EB0872" w:rsidP="00D3652C">
      <w:pPr>
        <w:pStyle w:val="Ttulo1"/>
        <w:shd w:val="clear" w:color="auto" w:fill="FFFFFF"/>
        <w:spacing w:after="120" w:line="240" w:lineRule="auto"/>
        <w:ind w:right="225"/>
        <w:rPr>
          <w:rFonts w:ascii="Times New Roman" w:hAnsi="Times New Roman"/>
          <w:b w:val="0"/>
          <w:szCs w:val="22"/>
          <w:u w:val="none"/>
        </w:rPr>
      </w:pPr>
      <w:r w:rsidRPr="00D3652C">
        <w:rPr>
          <w:rFonts w:ascii="Times New Roman" w:hAnsi="Times New Roman"/>
          <w:b w:val="0"/>
          <w:szCs w:val="22"/>
          <w:u w:val="none"/>
        </w:rPr>
        <w:t xml:space="preserve">       7)- Nivel Óptico Modelo GOL 26 D, Bosch + Regla Gr 500 </w:t>
      </w:r>
      <w:proofErr w:type="spellStart"/>
      <w:r w:rsidRPr="00D3652C">
        <w:rPr>
          <w:rFonts w:ascii="Times New Roman" w:hAnsi="Times New Roman"/>
          <w:b w:val="0"/>
          <w:szCs w:val="22"/>
          <w:u w:val="none"/>
        </w:rPr>
        <w:t>Tripode</w:t>
      </w:r>
      <w:proofErr w:type="spellEnd"/>
      <w:r w:rsidRPr="00D3652C">
        <w:rPr>
          <w:rFonts w:ascii="Times New Roman" w:hAnsi="Times New Roman"/>
          <w:b w:val="0"/>
          <w:szCs w:val="22"/>
          <w:u w:val="none"/>
        </w:rPr>
        <w:t xml:space="preserve"> </w:t>
      </w:r>
      <w:proofErr w:type="spellStart"/>
      <w:r w:rsidRPr="00D3652C">
        <w:rPr>
          <w:rFonts w:ascii="Times New Roman" w:hAnsi="Times New Roman"/>
          <w:b w:val="0"/>
          <w:szCs w:val="22"/>
          <w:u w:val="none"/>
        </w:rPr>
        <w:t>Bt</w:t>
      </w:r>
      <w:proofErr w:type="spellEnd"/>
      <w:r w:rsidRPr="00D3652C">
        <w:rPr>
          <w:rFonts w:ascii="Times New Roman" w:hAnsi="Times New Roman"/>
          <w:b w:val="0"/>
          <w:szCs w:val="22"/>
          <w:u w:val="none"/>
        </w:rPr>
        <w:t xml:space="preserve"> 170 </w:t>
      </w:r>
      <w:proofErr w:type="spellStart"/>
      <w:r w:rsidRPr="00D3652C">
        <w:rPr>
          <w:rFonts w:ascii="Times New Roman" w:hAnsi="Times New Roman"/>
          <w:b w:val="0"/>
          <w:szCs w:val="22"/>
          <w:u w:val="none"/>
        </w:rPr>
        <w:t>Hd</w:t>
      </w:r>
      <w:proofErr w:type="spellEnd"/>
    </w:p>
    <w:p w:rsidR="00EB0872" w:rsidRPr="00D3652C" w:rsidRDefault="00EB0872" w:rsidP="00D3652C">
      <w:pPr>
        <w:spacing w:line="240" w:lineRule="auto"/>
        <w:ind w:left="709"/>
        <w:rPr>
          <w:rFonts w:ascii="Times New Roman" w:hAnsi="Times New Roman" w:cs="Times New Roman"/>
          <w:color w:val="262626" w:themeColor="text1" w:themeTint="D9"/>
          <w:shd w:val="clear" w:color="auto" w:fill="FFFFFF"/>
        </w:rPr>
      </w:pPr>
      <w:r w:rsidRPr="00D3652C">
        <w:rPr>
          <w:rFonts w:ascii="Times New Roman" w:hAnsi="Times New Roman" w:cs="Times New Roman"/>
          <w:color w:val="0D0D0D" w:themeColor="text1" w:themeTint="F2"/>
          <w:shd w:val="clear" w:color="auto" w:fill="FFFFFF"/>
        </w:rPr>
        <w:t xml:space="preserve"> -Alcance Máximo: 100m</w:t>
      </w:r>
      <w:r w:rsidRPr="00D3652C">
        <w:rPr>
          <w:rFonts w:ascii="Times New Roman" w:hAnsi="Times New Roman" w:cs="Times New Roman"/>
          <w:color w:val="0D0D0D" w:themeColor="text1" w:themeTint="F2"/>
        </w:rPr>
        <w:br/>
      </w:r>
      <w:r w:rsidRPr="00D3652C">
        <w:rPr>
          <w:rFonts w:ascii="Times New Roman" w:hAnsi="Times New Roman" w:cs="Times New Roman"/>
          <w:color w:val="0D0D0D" w:themeColor="text1" w:themeTint="F2"/>
          <w:shd w:val="clear" w:color="auto" w:fill="FFFFFF"/>
        </w:rPr>
        <w:t>- Precisión: 1,6</w:t>
      </w:r>
      <w:r w:rsidRPr="00D3652C">
        <w:rPr>
          <w:rFonts w:ascii="Times New Roman" w:hAnsi="Times New Roman" w:cs="Times New Roman"/>
          <w:color w:val="0D0D0D" w:themeColor="text1" w:themeTint="F2"/>
        </w:rPr>
        <w:br/>
      </w:r>
      <w:r w:rsidRPr="00D3652C">
        <w:rPr>
          <w:rFonts w:ascii="Times New Roman" w:hAnsi="Times New Roman" w:cs="Times New Roman"/>
          <w:color w:val="0D0D0D" w:themeColor="text1" w:themeTint="F2"/>
          <w:shd w:val="clear" w:color="auto" w:fill="FFFFFF"/>
        </w:rPr>
        <w:t>- Medidas: 21,5cm Alto x 13,5 Ancho x 14,5 Largo</w:t>
      </w:r>
      <w:r w:rsidRPr="00D3652C">
        <w:rPr>
          <w:rFonts w:ascii="Times New Roman" w:hAnsi="Times New Roman" w:cs="Times New Roman"/>
          <w:color w:val="0D0D0D" w:themeColor="text1" w:themeTint="F2"/>
        </w:rPr>
        <w:br/>
      </w:r>
      <w:r w:rsidRPr="00D3652C">
        <w:rPr>
          <w:rFonts w:ascii="Times New Roman" w:hAnsi="Times New Roman" w:cs="Times New Roman"/>
          <w:color w:val="0D0D0D" w:themeColor="text1" w:themeTint="F2"/>
          <w:shd w:val="clear" w:color="auto" w:fill="FFFFFF"/>
        </w:rPr>
        <w:t>- Peso: 1,7 kg</w:t>
      </w:r>
      <w:r w:rsidRPr="00D3652C">
        <w:rPr>
          <w:rFonts w:ascii="Times New Roman" w:hAnsi="Times New Roman" w:cs="Times New Roman"/>
          <w:color w:val="0D0D0D" w:themeColor="text1" w:themeTint="F2"/>
        </w:rPr>
        <w:br/>
      </w:r>
      <w:r w:rsidRPr="00D3652C">
        <w:rPr>
          <w:rFonts w:ascii="Times New Roman" w:hAnsi="Times New Roman" w:cs="Times New Roman"/>
          <w:color w:val="0D0D0D" w:themeColor="text1" w:themeTint="F2"/>
          <w:shd w:val="clear" w:color="auto" w:fill="FFFFFF"/>
        </w:rPr>
        <w:t>- Unidad de medida: 360 grados</w:t>
      </w:r>
      <w:r w:rsidRPr="00D3652C">
        <w:rPr>
          <w:rFonts w:ascii="Times New Roman" w:hAnsi="Times New Roman" w:cs="Times New Roman"/>
          <w:color w:val="0D0D0D" w:themeColor="text1" w:themeTint="F2"/>
        </w:rPr>
        <w:br/>
      </w:r>
      <w:r w:rsidRPr="00D3652C">
        <w:rPr>
          <w:rFonts w:ascii="Times New Roman" w:hAnsi="Times New Roman" w:cs="Times New Roman"/>
          <w:color w:val="0D0D0D" w:themeColor="text1" w:themeTint="F2"/>
          <w:shd w:val="clear" w:color="auto" w:fill="FFFFFF"/>
        </w:rPr>
        <w:t>- Protección contra polvo y salpicaduras de agua: IP 54</w:t>
      </w:r>
      <w:r w:rsidRPr="00D3652C">
        <w:rPr>
          <w:rFonts w:ascii="Times New Roman" w:hAnsi="Times New Roman" w:cs="Times New Roman"/>
          <w:color w:val="0D0D0D" w:themeColor="text1" w:themeTint="F2"/>
        </w:rPr>
        <w:br/>
      </w:r>
      <w:r w:rsidRPr="00D3652C">
        <w:rPr>
          <w:rFonts w:ascii="Times New Roman" w:hAnsi="Times New Roman" w:cs="Times New Roman"/>
          <w:color w:val="0D0D0D" w:themeColor="text1" w:themeTint="F2"/>
          <w:shd w:val="clear" w:color="auto" w:fill="FFFFFF"/>
        </w:rPr>
        <w:t>- Rosca del trípode: 5/8</w:t>
      </w:r>
      <w:r w:rsidRPr="00D3652C">
        <w:rPr>
          <w:rFonts w:ascii="Times New Roman" w:hAnsi="Times New Roman" w:cs="Times New Roman"/>
          <w:color w:val="262626" w:themeColor="text1" w:themeTint="D9"/>
          <w:shd w:val="clear" w:color="auto" w:fill="FFFFFF"/>
        </w:rPr>
        <w:t>"</w:t>
      </w:r>
    </w:p>
    <w:p w:rsidR="00EB0872" w:rsidRPr="00D3652C" w:rsidRDefault="00EB0872" w:rsidP="00D3652C">
      <w:pPr>
        <w:spacing w:line="240" w:lineRule="auto"/>
        <w:rPr>
          <w:rFonts w:ascii="Times New Roman" w:hAnsi="Times New Roman" w:cs="Times New Roman"/>
          <w:color w:val="262626" w:themeColor="text1" w:themeTint="D9"/>
          <w:lang w:val="es-ES" w:eastAsia="es-ES"/>
        </w:rPr>
      </w:pPr>
      <w:r w:rsidRPr="00D3652C">
        <w:rPr>
          <w:rFonts w:ascii="Times New Roman" w:hAnsi="Times New Roman" w:cs="Times New Roman"/>
          <w:color w:val="0D0D0D" w:themeColor="text1" w:themeTint="F2"/>
          <w:shd w:val="clear" w:color="auto" w:fill="FFFFFF"/>
        </w:rPr>
        <w:t xml:space="preserve">          8)- 2 Batería para estación total </w:t>
      </w:r>
      <w:proofErr w:type="spellStart"/>
      <w:r w:rsidRPr="00D3652C">
        <w:rPr>
          <w:rFonts w:ascii="Times New Roman" w:hAnsi="Times New Roman" w:cs="Times New Roman"/>
          <w:color w:val="0D0D0D" w:themeColor="text1" w:themeTint="F2"/>
          <w:shd w:val="clear" w:color="auto" w:fill="FFFFFF"/>
        </w:rPr>
        <w:t>Pentax</w:t>
      </w:r>
      <w:proofErr w:type="spellEnd"/>
      <w:r w:rsidRPr="00D3652C">
        <w:rPr>
          <w:rFonts w:ascii="Times New Roman" w:hAnsi="Times New Roman" w:cs="Times New Roman"/>
          <w:color w:val="0D0D0D" w:themeColor="text1" w:themeTint="F2"/>
          <w:shd w:val="clear" w:color="auto" w:fill="FFFFFF"/>
        </w:rPr>
        <w:t xml:space="preserve"> R-425VN </w:t>
      </w:r>
    </w:p>
    <w:p w:rsidR="00EB0872" w:rsidRPr="00D3652C" w:rsidRDefault="00F250A7" w:rsidP="00D3652C">
      <w:pPr>
        <w:pStyle w:val="Ttulo1"/>
        <w:spacing w:line="240" w:lineRule="auto"/>
        <w:rPr>
          <w:rFonts w:ascii="Times New Roman" w:hAnsi="Times New Roman"/>
          <w:szCs w:val="22"/>
        </w:rPr>
      </w:pPr>
      <w:bookmarkStart w:id="46" w:name="_Toc517850453"/>
      <w:bookmarkStart w:id="47" w:name="_Toc77061087"/>
      <w:r>
        <w:rPr>
          <w:rFonts w:ascii="Times New Roman" w:hAnsi="Times New Roman"/>
          <w:szCs w:val="22"/>
        </w:rPr>
        <w:t>Art.26°).- JURISDICCIÓ</w:t>
      </w:r>
      <w:r w:rsidR="00EB0872" w:rsidRPr="00D3652C">
        <w:rPr>
          <w:rFonts w:ascii="Times New Roman" w:hAnsi="Times New Roman"/>
          <w:szCs w:val="22"/>
        </w:rPr>
        <w:t>N:</w:t>
      </w:r>
      <w:bookmarkEnd w:id="46"/>
      <w:bookmarkEnd w:id="47"/>
    </w:p>
    <w:p w:rsidR="00EB0872" w:rsidRPr="00D3652C" w:rsidRDefault="00EB0872" w:rsidP="00D3652C">
      <w:pPr>
        <w:pStyle w:val="Textosinformato"/>
        <w:ind w:left="1260"/>
        <w:jc w:val="both"/>
        <w:rPr>
          <w:rFonts w:ascii="Times New Roman" w:hAnsi="Times New Roman"/>
          <w:sz w:val="22"/>
          <w:szCs w:val="22"/>
        </w:rPr>
      </w:pPr>
    </w:p>
    <w:p w:rsidR="00EB0872" w:rsidRPr="00D3652C" w:rsidRDefault="00EB0872" w:rsidP="00D3652C">
      <w:pPr>
        <w:pStyle w:val="Textosinformato"/>
        <w:ind w:left="1260"/>
        <w:jc w:val="both"/>
        <w:rPr>
          <w:rFonts w:ascii="Times New Roman" w:hAnsi="Times New Roman"/>
          <w:sz w:val="22"/>
          <w:szCs w:val="22"/>
        </w:rPr>
      </w:pPr>
      <w:r w:rsidRPr="00D3652C">
        <w:rPr>
          <w:rFonts w:ascii="Times New Roman" w:hAnsi="Times New Roman"/>
          <w:sz w:val="22"/>
          <w:szCs w:val="22"/>
        </w:rPr>
        <w:t xml:space="preserve">Toda cuestión Judicial o Administrativa que se origine en la presente Licitación Pública o en la ejecución del contrato correspondiente, será sometida por las partes a los Tribunales Ordinarios con asiento en esta ciudad, renunciando a todo fuero o jurisdicción que le pudiera corresponder, inclusive al Fuero Federal, para toda cuestión judicial o </w:t>
      </w:r>
      <w:proofErr w:type="gramStart"/>
      <w:r w:rsidRPr="00D3652C">
        <w:rPr>
          <w:rFonts w:ascii="Times New Roman" w:hAnsi="Times New Roman"/>
          <w:sz w:val="22"/>
          <w:szCs w:val="22"/>
        </w:rPr>
        <w:t>contencioso</w:t>
      </w:r>
      <w:proofErr w:type="gramEnd"/>
      <w:r w:rsidRPr="00D3652C">
        <w:rPr>
          <w:rFonts w:ascii="Times New Roman" w:hAnsi="Times New Roman"/>
          <w:sz w:val="22"/>
          <w:szCs w:val="22"/>
        </w:rPr>
        <w:t xml:space="preserve"> administrativa.</w:t>
      </w:r>
    </w:p>
    <w:p w:rsidR="00EB0872" w:rsidRPr="00D3652C" w:rsidRDefault="00EB0872" w:rsidP="00D3652C">
      <w:pPr>
        <w:pStyle w:val="Textosinformato"/>
        <w:ind w:left="1260" w:hanging="1260"/>
        <w:jc w:val="both"/>
        <w:rPr>
          <w:rFonts w:ascii="Times New Roman" w:hAnsi="Times New Roman"/>
          <w:sz w:val="22"/>
          <w:szCs w:val="22"/>
        </w:rPr>
      </w:pPr>
    </w:p>
    <w:p w:rsidR="00EB0872" w:rsidRPr="00D3652C" w:rsidRDefault="00EB0872" w:rsidP="00D3652C">
      <w:pPr>
        <w:pStyle w:val="Ttulo1"/>
        <w:spacing w:line="240" w:lineRule="auto"/>
        <w:rPr>
          <w:rFonts w:ascii="Times New Roman" w:hAnsi="Times New Roman"/>
          <w:szCs w:val="22"/>
        </w:rPr>
      </w:pPr>
      <w:bookmarkStart w:id="48" w:name="_Toc517850454"/>
      <w:bookmarkStart w:id="49" w:name="_Toc77061088"/>
      <w:r w:rsidRPr="00D3652C">
        <w:rPr>
          <w:rFonts w:ascii="Times New Roman" w:hAnsi="Times New Roman"/>
          <w:szCs w:val="22"/>
        </w:rPr>
        <w:t>Art. 27°).- PRECIO DEL EJEMPLAR Y SELLADO MUNICIPAL:</w:t>
      </w:r>
      <w:bookmarkEnd w:id="48"/>
      <w:bookmarkEnd w:id="49"/>
    </w:p>
    <w:p w:rsidR="00EB0872" w:rsidRPr="00D3652C" w:rsidRDefault="00EB0872" w:rsidP="00D3652C">
      <w:pPr>
        <w:pStyle w:val="Textosinformato"/>
        <w:ind w:left="1260" w:hanging="1260"/>
        <w:jc w:val="both"/>
        <w:rPr>
          <w:rFonts w:ascii="Times New Roman" w:hAnsi="Times New Roman"/>
          <w:sz w:val="22"/>
          <w:szCs w:val="22"/>
        </w:rPr>
      </w:pPr>
      <w:r w:rsidRPr="00D3652C">
        <w:rPr>
          <w:rFonts w:ascii="Times New Roman" w:hAnsi="Times New Roman"/>
          <w:sz w:val="22"/>
          <w:szCs w:val="22"/>
        </w:rPr>
        <w:tab/>
      </w:r>
    </w:p>
    <w:p w:rsidR="00EB0872" w:rsidRPr="00D3652C" w:rsidRDefault="00EB0872" w:rsidP="00D3652C">
      <w:pPr>
        <w:pStyle w:val="Textosinformato"/>
        <w:ind w:left="1260"/>
        <w:jc w:val="both"/>
        <w:rPr>
          <w:rFonts w:ascii="Times New Roman" w:hAnsi="Times New Roman"/>
          <w:color w:val="0D0D0D" w:themeColor="text1" w:themeTint="F2"/>
          <w:sz w:val="22"/>
          <w:szCs w:val="22"/>
        </w:rPr>
      </w:pPr>
      <w:r w:rsidRPr="00D3652C">
        <w:rPr>
          <w:rFonts w:ascii="Times New Roman" w:hAnsi="Times New Roman"/>
          <w:color w:val="0D0D0D" w:themeColor="text1" w:themeTint="F2"/>
          <w:sz w:val="22"/>
          <w:szCs w:val="22"/>
        </w:rPr>
        <w:t>Precio del ejemplar: $</w:t>
      </w:r>
      <w:r w:rsidR="00F250A7">
        <w:rPr>
          <w:rFonts w:ascii="Times New Roman" w:hAnsi="Times New Roman"/>
          <w:color w:val="0D0D0D" w:themeColor="text1" w:themeTint="F2"/>
          <w:sz w:val="22"/>
          <w:szCs w:val="22"/>
        </w:rPr>
        <w:t xml:space="preserve"> </w:t>
      </w:r>
      <w:r w:rsidRPr="00D3652C">
        <w:rPr>
          <w:rFonts w:ascii="Times New Roman" w:hAnsi="Times New Roman"/>
          <w:color w:val="0D0D0D" w:themeColor="text1" w:themeTint="F2"/>
          <w:sz w:val="22"/>
          <w:szCs w:val="22"/>
        </w:rPr>
        <w:t xml:space="preserve">1.000.- </w:t>
      </w:r>
    </w:p>
    <w:p w:rsidR="00EB0872" w:rsidRPr="00F250A7" w:rsidRDefault="00EB0872" w:rsidP="00F250A7">
      <w:pPr>
        <w:pStyle w:val="Textosinformato"/>
        <w:ind w:left="1260"/>
        <w:jc w:val="both"/>
        <w:rPr>
          <w:rFonts w:ascii="Times New Roman" w:hAnsi="Times New Roman"/>
          <w:color w:val="0D0D0D" w:themeColor="text1" w:themeTint="F2"/>
          <w:sz w:val="22"/>
          <w:szCs w:val="22"/>
        </w:rPr>
      </w:pPr>
      <w:r w:rsidRPr="00D3652C">
        <w:rPr>
          <w:rFonts w:ascii="Times New Roman" w:hAnsi="Times New Roman"/>
          <w:color w:val="0D0D0D" w:themeColor="text1" w:themeTint="F2"/>
          <w:sz w:val="22"/>
          <w:szCs w:val="22"/>
        </w:rPr>
        <w:t>Sellado Municipal: $</w:t>
      </w:r>
      <w:r w:rsidR="00F250A7">
        <w:rPr>
          <w:rFonts w:ascii="Times New Roman" w:hAnsi="Times New Roman"/>
          <w:color w:val="0D0D0D" w:themeColor="text1" w:themeTint="F2"/>
          <w:sz w:val="22"/>
          <w:szCs w:val="22"/>
        </w:rPr>
        <w:t xml:space="preserve"> </w:t>
      </w:r>
      <w:r w:rsidRPr="00D3652C">
        <w:rPr>
          <w:rFonts w:ascii="Times New Roman" w:hAnsi="Times New Roman"/>
          <w:color w:val="0D0D0D" w:themeColor="text1" w:themeTint="F2"/>
          <w:sz w:val="22"/>
          <w:szCs w:val="22"/>
        </w:rPr>
        <w:t>24.000.-</w:t>
      </w:r>
    </w:p>
    <w:p w:rsidR="00EB0872" w:rsidRPr="00D3652C" w:rsidRDefault="00EB0872" w:rsidP="00D3652C">
      <w:pPr>
        <w:pStyle w:val="Textosinformato"/>
        <w:ind w:left="1260" w:hanging="1260"/>
        <w:jc w:val="both"/>
        <w:rPr>
          <w:rFonts w:ascii="Times New Roman" w:hAnsi="Times New Roman"/>
          <w:color w:val="FF0000"/>
          <w:sz w:val="22"/>
          <w:szCs w:val="22"/>
        </w:rPr>
      </w:pPr>
    </w:p>
    <w:p w:rsidR="00EB0872" w:rsidRPr="00D3652C" w:rsidRDefault="00EB0872" w:rsidP="00D3652C">
      <w:pPr>
        <w:pStyle w:val="Ttulo1"/>
        <w:spacing w:line="240" w:lineRule="auto"/>
        <w:ind w:left="0" w:firstLine="0"/>
        <w:rPr>
          <w:rFonts w:ascii="Times New Roman" w:hAnsi="Times New Roman"/>
          <w:szCs w:val="22"/>
        </w:rPr>
      </w:pPr>
      <w:bookmarkStart w:id="50" w:name="_Toc517850455"/>
      <w:bookmarkStart w:id="51" w:name="_Toc77061089"/>
      <w:r w:rsidRPr="00D3652C">
        <w:rPr>
          <w:rFonts w:ascii="Times New Roman" w:hAnsi="Times New Roman"/>
          <w:szCs w:val="22"/>
        </w:rPr>
        <w:t>Art. 28°).- PRESUPUESTO OFICIAL:</w:t>
      </w:r>
      <w:bookmarkEnd w:id="50"/>
      <w:bookmarkEnd w:id="51"/>
    </w:p>
    <w:p w:rsidR="00EB0872" w:rsidRPr="00D3652C" w:rsidRDefault="00EB0872" w:rsidP="00D3652C">
      <w:pPr>
        <w:pStyle w:val="Textosinformato"/>
        <w:ind w:left="1260" w:hanging="1260"/>
        <w:jc w:val="both"/>
        <w:rPr>
          <w:rFonts w:ascii="Times New Roman" w:hAnsi="Times New Roman"/>
          <w:sz w:val="22"/>
          <w:szCs w:val="22"/>
        </w:rPr>
      </w:pPr>
      <w:r w:rsidRPr="00D3652C">
        <w:rPr>
          <w:rFonts w:ascii="Times New Roman" w:hAnsi="Times New Roman"/>
          <w:sz w:val="22"/>
          <w:szCs w:val="22"/>
        </w:rPr>
        <w:tab/>
      </w:r>
    </w:p>
    <w:p w:rsidR="009D29BF" w:rsidRDefault="00EB0872" w:rsidP="00D3652C">
      <w:pPr>
        <w:spacing w:line="240" w:lineRule="auto"/>
        <w:jc w:val="both"/>
        <w:rPr>
          <w:rFonts w:ascii="Times New Roman" w:eastAsia="Times New Roman" w:hAnsi="Times New Roman" w:cs="Times New Roman"/>
          <w:lang w:val="es-ES" w:eastAsia="es-ES"/>
        </w:rPr>
      </w:pPr>
      <w:r w:rsidRPr="00D3652C">
        <w:rPr>
          <w:rFonts w:ascii="Times New Roman" w:eastAsia="Times New Roman" w:hAnsi="Times New Roman" w:cs="Times New Roman"/>
          <w:lang w:val="es-ES" w:eastAsia="es-ES"/>
        </w:rPr>
        <w:t>El presupuesto oficial calculado asciende a la suma de $ 26.664.920,80 (Pesos veintiséis millones seiscientos sesenta y cuatro mil novecientos veinte con 80/100).-</w:t>
      </w:r>
    </w:p>
    <w:p w:rsidR="009D29BF" w:rsidRDefault="009D29BF">
      <w:pP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br w:type="page"/>
      </w:r>
    </w:p>
    <w:p w:rsidR="009D29BF" w:rsidRPr="009D29BF" w:rsidRDefault="009D29BF" w:rsidP="00942A71">
      <w:pPr>
        <w:pStyle w:val="t1"/>
        <w:tabs>
          <w:tab w:val="left" w:pos="1680"/>
          <w:tab w:val="center" w:pos="8160"/>
        </w:tabs>
        <w:spacing w:line="240" w:lineRule="auto"/>
        <w:jc w:val="center"/>
        <w:outlineLvl w:val="0"/>
        <w:rPr>
          <w:rFonts w:ascii="Times New Roman" w:hAnsi="Times New Roman"/>
          <w:b/>
          <w:u w:val="single"/>
        </w:rPr>
      </w:pPr>
      <w:r w:rsidRPr="009D29BF">
        <w:rPr>
          <w:rFonts w:ascii="Times New Roman" w:hAnsi="Times New Roman"/>
          <w:b/>
          <w:u w:val="single"/>
        </w:rPr>
        <w:lastRenderedPageBreak/>
        <w:t>PLIEG</w:t>
      </w:r>
      <w:r w:rsidR="00942A71">
        <w:rPr>
          <w:rFonts w:ascii="Times New Roman" w:hAnsi="Times New Roman"/>
          <w:b/>
          <w:u w:val="single"/>
        </w:rPr>
        <w:t>O GENERAL DE ESPECIFICACIONES TÉ</w:t>
      </w:r>
      <w:r w:rsidRPr="009D29BF">
        <w:rPr>
          <w:rFonts w:ascii="Times New Roman" w:hAnsi="Times New Roman"/>
          <w:b/>
          <w:u w:val="single"/>
        </w:rPr>
        <w:t>CNICAS</w:t>
      </w:r>
    </w:p>
    <w:p w:rsidR="009D29BF" w:rsidRPr="009D29BF" w:rsidRDefault="009D29BF" w:rsidP="00942A71">
      <w:pPr>
        <w:pStyle w:val="t1"/>
        <w:tabs>
          <w:tab w:val="left" w:pos="1680"/>
          <w:tab w:val="center" w:pos="8160"/>
        </w:tabs>
        <w:spacing w:line="240" w:lineRule="auto"/>
        <w:jc w:val="both"/>
        <w:outlineLvl w:val="0"/>
        <w:rPr>
          <w:rFonts w:ascii="Times New Roman" w:hAnsi="Times New Roman"/>
          <w:b/>
          <w:u w:val="single"/>
        </w:rPr>
      </w:pPr>
    </w:p>
    <w:p w:rsidR="009D29BF" w:rsidRPr="009D29BF" w:rsidRDefault="009D29BF" w:rsidP="00942A71">
      <w:pPr>
        <w:tabs>
          <w:tab w:val="left" w:pos="1660"/>
        </w:tabs>
        <w:spacing w:line="240" w:lineRule="auto"/>
        <w:jc w:val="both"/>
        <w:rPr>
          <w:rFonts w:ascii="Times New Roman" w:hAnsi="Times New Roman" w:cs="Times New Roman"/>
          <w:b/>
        </w:rPr>
      </w:pPr>
      <w:r w:rsidRPr="009D29BF">
        <w:rPr>
          <w:rFonts w:ascii="Times New Roman" w:hAnsi="Times New Roman" w:cs="Times New Roman"/>
          <w:b/>
        </w:rPr>
        <w:t xml:space="preserve">1.      </w:t>
      </w:r>
      <w:r w:rsidRPr="009D29BF">
        <w:rPr>
          <w:rFonts w:ascii="Times New Roman" w:hAnsi="Times New Roman" w:cs="Times New Roman"/>
          <w:b/>
          <w:u w:val="single"/>
        </w:rPr>
        <w:t>MATERIALES</w:t>
      </w:r>
      <w:r w:rsidRPr="009D29BF">
        <w:rPr>
          <w:rFonts w:ascii="Times New Roman" w:hAnsi="Times New Roman" w:cs="Times New Roman"/>
          <w:b/>
        </w:rPr>
        <w:t>:</w:t>
      </w:r>
    </w:p>
    <w:p w:rsidR="009D29BF" w:rsidRPr="009D29BF" w:rsidRDefault="009D29BF" w:rsidP="00942A71">
      <w:pPr>
        <w:pStyle w:val="p10"/>
        <w:spacing w:line="240" w:lineRule="auto"/>
        <w:ind w:left="0" w:firstLine="0"/>
        <w:jc w:val="both"/>
        <w:outlineLvl w:val="0"/>
        <w:rPr>
          <w:rFonts w:ascii="Times New Roman" w:hAnsi="Times New Roman"/>
          <w:b/>
        </w:rPr>
      </w:pPr>
      <w:r w:rsidRPr="009D29BF">
        <w:rPr>
          <w:rFonts w:ascii="Times New Roman" w:hAnsi="Times New Roman"/>
          <w:b/>
        </w:rPr>
        <w:t xml:space="preserve">1.1    </w:t>
      </w:r>
      <w:r w:rsidRPr="009D29BF">
        <w:rPr>
          <w:rFonts w:ascii="Times New Roman" w:hAnsi="Times New Roman"/>
          <w:b/>
          <w:u w:val="single"/>
        </w:rPr>
        <w:t>GENERALIDADES</w:t>
      </w:r>
      <w:r w:rsidRPr="009D29BF">
        <w:rPr>
          <w:rFonts w:ascii="Times New Roman" w:hAnsi="Times New Roman"/>
          <w:b/>
        </w:rPr>
        <w:t>:</w:t>
      </w:r>
    </w:p>
    <w:p w:rsidR="009D29BF" w:rsidRPr="009D29BF" w:rsidRDefault="009D29BF" w:rsidP="00942A71">
      <w:pPr>
        <w:pStyle w:val="p10"/>
        <w:spacing w:line="240" w:lineRule="auto"/>
        <w:ind w:left="0" w:firstLine="0"/>
        <w:jc w:val="both"/>
        <w:outlineLvl w:val="0"/>
        <w:rPr>
          <w:rFonts w:ascii="Times New Roman" w:hAnsi="Times New Roman"/>
          <w:b/>
        </w:rPr>
      </w:pPr>
    </w:p>
    <w:p w:rsidR="009D29BF" w:rsidRPr="009D29BF" w:rsidRDefault="009D29BF" w:rsidP="00942A71">
      <w:pPr>
        <w:pStyle w:val="p16"/>
        <w:tabs>
          <w:tab w:val="left" w:pos="2520"/>
        </w:tabs>
        <w:spacing w:line="240" w:lineRule="auto"/>
        <w:ind w:left="0" w:firstLine="0"/>
        <w:jc w:val="both"/>
        <w:rPr>
          <w:rFonts w:ascii="Times New Roman" w:hAnsi="Times New Roman"/>
        </w:rPr>
      </w:pPr>
      <w:r w:rsidRPr="009D29BF">
        <w:rPr>
          <w:rFonts w:ascii="Times New Roman" w:hAnsi="Times New Roman"/>
        </w:rPr>
        <w:t>El contratista es responsable de la calidad de cada uno de los materiales que provee. Periódicamente o cuando la Inspección lo crea necesario comprobará que los materiales en uso reúnan las condiciones de calidad exigidas o aprobadas. Aquella tendrá amplias facilidades para inspeccionarlos y/o ensayarlos, en cualquier momento y lugar, durante la recepción o preparación, almacenamiento, utilización, etc.</w:t>
      </w:r>
    </w:p>
    <w:p w:rsidR="009D29BF" w:rsidRPr="009D29BF" w:rsidRDefault="009D29BF" w:rsidP="00942A71">
      <w:pPr>
        <w:pStyle w:val="p25"/>
        <w:spacing w:line="240" w:lineRule="auto"/>
        <w:ind w:firstLine="0"/>
        <w:jc w:val="both"/>
        <w:rPr>
          <w:rFonts w:ascii="Times New Roman" w:hAnsi="Times New Roman"/>
        </w:rPr>
      </w:pPr>
      <w:r w:rsidRPr="009D29BF">
        <w:rPr>
          <w:rFonts w:ascii="Times New Roman" w:hAnsi="Times New Roman"/>
        </w:rPr>
        <w:t>La comprobación de incumplimiento de las exigencias de calidad establecidas, facultan a la Inspección a rechazar los materiales cuestionados y a ordenar al Contratista el inmediato retiro de obra u obrador de la totalidad de dichos materiales.</w:t>
      </w:r>
    </w:p>
    <w:p w:rsidR="009D29BF" w:rsidRPr="009D29BF" w:rsidRDefault="009D29BF" w:rsidP="00942A71">
      <w:pPr>
        <w:pStyle w:val="p23"/>
        <w:spacing w:line="240" w:lineRule="auto"/>
        <w:ind w:left="0"/>
        <w:jc w:val="both"/>
        <w:rPr>
          <w:rFonts w:ascii="Times New Roman" w:hAnsi="Times New Roman"/>
        </w:rPr>
      </w:pPr>
      <w:r w:rsidRPr="009D29BF">
        <w:rPr>
          <w:rFonts w:ascii="Times New Roman" w:hAnsi="Times New Roman"/>
        </w:rPr>
        <w:t>En caso de que el contratista desee cambiar los materiales por otros similares de otra procedencia, podrá hacerlo, previa a</w:t>
      </w:r>
      <w:r w:rsidRPr="009D29BF">
        <w:rPr>
          <w:rFonts w:ascii="Times New Roman" w:hAnsi="Times New Roman"/>
        </w:rPr>
        <w:softHyphen/>
        <w:t>probación de la Inspección la que determinará, a su vez, si las condiciones de los nuevos materiales, conforman las exigencias requeridas.</w:t>
      </w:r>
    </w:p>
    <w:p w:rsidR="009D29BF" w:rsidRPr="009D29BF" w:rsidRDefault="009D29BF" w:rsidP="00942A71">
      <w:pPr>
        <w:pStyle w:val="p25"/>
        <w:spacing w:line="240" w:lineRule="auto"/>
        <w:ind w:firstLine="0"/>
        <w:jc w:val="both"/>
        <w:rPr>
          <w:rFonts w:ascii="Times New Roman" w:hAnsi="Times New Roman"/>
        </w:rPr>
      </w:pPr>
    </w:p>
    <w:p w:rsidR="009D29BF" w:rsidRPr="009D29BF" w:rsidRDefault="009D29BF" w:rsidP="00942A71">
      <w:pPr>
        <w:pStyle w:val="t41"/>
        <w:tabs>
          <w:tab w:val="left" w:pos="1000"/>
          <w:tab w:val="left" w:pos="8160"/>
        </w:tabs>
        <w:spacing w:line="240" w:lineRule="auto"/>
        <w:jc w:val="both"/>
        <w:outlineLvl w:val="0"/>
        <w:rPr>
          <w:rFonts w:ascii="Times New Roman" w:hAnsi="Times New Roman"/>
          <w:b/>
        </w:rPr>
      </w:pPr>
      <w:r w:rsidRPr="009D29BF">
        <w:rPr>
          <w:rFonts w:ascii="Times New Roman" w:hAnsi="Times New Roman"/>
          <w:b/>
        </w:rPr>
        <w:t xml:space="preserve">2.      </w:t>
      </w:r>
      <w:r w:rsidRPr="009D29BF">
        <w:rPr>
          <w:rFonts w:ascii="Times New Roman" w:hAnsi="Times New Roman"/>
          <w:b/>
          <w:u w:val="single"/>
        </w:rPr>
        <w:t>AGREGADO GRUESO</w:t>
      </w:r>
      <w:r w:rsidRPr="009D29BF">
        <w:rPr>
          <w:rFonts w:ascii="Times New Roman" w:hAnsi="Times New Roman"/>
          <w:b/>
        </w:rPr>
        <w:t>:</w:t>
      </w:r>
    </w:p>
    <w:p w:rsidR="009D29BF" w:rsidRPr="009D29BF" w:rsidRDefault="009D29BF" w:rsidP="00942A71">
      <w:pPr>
        <w:pStyle w:val="t41"/>
        <w:tabs>
          <w:tab w:val="left" w:pos="1000"/>
          <w:tab w:val="left" w:pos="8160"/>
        </w:tabs>
        <w:spacing w:line="240" w:lineRule="auto"/>
        <w:jc w:val="both"/>
        <w:outlineLvl w:val="0"/>
        <w:rPr>
          <w:rFonts w:ascii="Times New Roman" w:hAnsi="Times New Roman"/>
          <w:b/>
        </w:rPr>
      </w:pPr>
    </w:p>
    <w:p w:rsidR="009D29BF" w:rsidRPr="009D29BF" w:rsidRDefault="009D29BF" w:rsidP="00942A71">
      <w:pPr>
        <w:pStyle w:val="t41"/>
        <w:tabs>
          <w:tab w:val="left" w:pos="1000"/>
          <w:tab w:val="left" w:pos="8160"/>
        </w:tabs>
        <w:spacing w:line="240" w:lineRule="auto"/>
        <w:jc w:val="both"/>
        <w:outlineLvl w:val="0"/>
        <w:rPr>
          <w:rFonts w:ascii="Times New Roman" w:hAnsi="Times New Roman"/>
        </w:rPr>
      </w:pPr>
      <w:r w:rsidRPr="009D29BF">
        <w:rPr>
          <w:rFonts w:ascii="Times New Roman" w:hAnsi="Times New Roman"/>
          <w:b/>
        </w:rPr>
        <w:t xml:space="preserve">2.1.   </w:t>
      </w:r>
      <w:r w:rsidRPr="009D29BF">
        <w:rPr>
          <w:rFonts w:ascii="Times New Roman" w:hAnsi="Times New Roman"/>
          <w:b/>
          <w:u w:val="single"/>
        </w:rPr>
        <w:t>Origen, naturaleza y características</w:t>
      </w:r>
      <w:r w:rsidRPr="009D29BF">
        <w:rPr>
          <w:rFonts w:ascii="Times New Roman" w:hAnsi="Times New Roman"/>
        </w:rPr>
        <w:t xml:space="preserve">:       </w:t>
      </w:r>
    </w:p>
    <w:p w:rsidR="009D29BF" w:rsidRPr="009D29BF" w:rsidRDefault="009D29BF" w:rsidP="00942A71">
      <w:pPr>
        <w:pStyle w:val="t41"/>
        <w:tabs>
          <w:tab w:val="left" w:pos="1000"/>
          <w:tab w:val="left" w:pos="8160"/>
        </w:tabs>
        <w:spacing w:line="240" w:lineRule="auto"/>
        <w:jc w:val="both"/>
        <w:outlineLvl w:val="0"/>
        <w:rPr>
          <w:rFonts w:ascii="Times New Roman" w:hAnsi="Times New Roman"/>
        </w:rPr>
      </w:pPr>
    </w:p>
    <w:p w:rsidR="009D29BF" w:rsidRPr="009D29BF" w:rsidRDefault="009D29BF" w:rsidP="00942A71">
      <w:pPr>
        <w:pStyle w:val="t41"/>
        <w:tabs>
          <w:tab w:val="left" w:pos="1000"/>
          <w:tab w:val="left" w:pos="8160"/>
        </w:tabs>
        <w:spacing w:line="240" w:lineRule="auto"/>
        <w:jc w:val="both"/>
        <w:rPr>
          <w:rFonts w:ascii="Times New Roman" w:hAnsi="Times New Roman"/>
        </w:rPr>
      </w:pPr>
      <w:r w:rsidRPr="009D29BF">
        <w:rPr>
          <w:rFonts w:ascii="Times New Roman" w:hAnsi="Times New Roman"/>
        </w:rPr>
        <w:t xml:space="preserve">El agregado grueso será piedra granítica triturada, sin exceso de partículas alargadas, libre de partículas o capas adheridas y no deberá contener sustancias perjudiciales en cantidades apreciables. </w:t>
      </w:r>
    </w:p>
    <w:p w:rsidR="009D29BF" w:rsidRPr="009D29BF" w:rsidRDefault="009D29BF" w:rsidP="00942A71">
      <w:pPr>
        <w:pStyle w:val="t41"/>
        <w:tabs>
          <w:tab w:val="left" w:pos="1000"/>
          <w:tab w:val="left" w:pos="8160"/>
        </w:tabs>
        <w:spacing w:line="240" w:lineRule="auto"/>
        <w:jc w:val="both"/>
        <w:rPr>
          <w:rFonts w:ascii="Times New Roman" w:hAnsi="Times New Roman"/>
        </w:rPr>
      </w:pPr>
      <w:r w:rsidRPr="009D29BF">
        <w:rPr>
          <w:rFonts w:ascii="Times New Roman" w:hAnsi="Times New Roman"/>
        </w:rPr>
        <w:t>Deberá cumplir los siguientes requisitos:</w:t>
      </w:r>
    </w:p>
    <w:p w:rsidR="009D29BF" w:rsidRPr="009D29BF" w:rsidRDefault="009D29BF" w:rsidP="00942A71">
      <w:pPr>
        <w:pStyle w:val="p58"/>
        <w:spacing w:line="240" w:lineRule="auto"/>
        <w:ind w:left="0" w:firstLine="0"/>
        <w:rPr>
          <w:rFonts w:ascii="Times New Roman" w:hAnsi="Times New Roman"/>
        </w:rPr>
      </w:pPr>
      <w:r w:rsidRPr="009D29BF">
        <w:rPr>
          <w:rFonts w:ascii="Times New Roman" w:hAnsi="Times New Roman"/>
        </w:rPr>
        <w:t>El porcentaje en peso de sustancias perjudiciales no excede</w:t>
      </w:r>
      <w:r w:rsidRPr="009D29BF">
        <w:rPr>
          <w:rFonts w:ascii="Times New Roman" w:hAnsi="Times New Roman"/>
        </w:rPr>
        <w:softHyphen/>
        <w:t>rá de los siguientes valores:</w:t>
      </w:r>
    </w:p>
    <w:p w:rsidR="009D29BF" w:rsidRPr="009D29BF" w:rsidRDefault="009D29BF" w:rsidP="00942A71">
      <w:pPr>
        <w:pStyle w:val="p58"/>
        <w:spacing w:line="240" w:lineRule="auto"/>
        <w:ind w:left="0" w:firstLine="0"/>
        <w:rPr>
          <w:rFonts w:ascii="Times New Roman" w:hAnsi="Times New Roman"/>
        </w:rPr>
      </w:pPr>
      <w:r w:rsidRPr="009D29BF">
        <w:rPr>
          <w:rFonts w:ascii="Times New Roman" w:hAnsi="Times New Roman"/>
        </w:rPr>
        <w:t xml:space="preserve">                            </w:t>
      </w:r>
      <w:r w:rsidR="000D12DD">
        <w:rPr>
          <w:rFonts w:ascii="Times New Roman" w:hAnsi="Times New Roman"/>
        </w:rPr>
        <w:t xml:space="preserve">   </w:t>
      </w:r>
      <w:r w:rsidRPr="009D29BF">
        <w:rPr>
          <w:rFonts w:ascii="Times New Roman" w:hAnsi="Times New Roman"/>
        </w:rPr>
        <w:t>Fragmentos blandos....................................................</w:t>
      </w:r>
      <w:r w:rsidR="000D12DD">
        <w:rPr>
          <w:rFonts w:ascii="Times New Roman" w:hAnsi="Times New Roman"/>
        </w:rPr>
        <w:t>.</w:t>
      </w:r>
      <w:r w:rsidRPr="009D29BF">
        <w:rPr>
          <w:rFonts w:ascii="Times New Roman" w:hAnsi="Times New Roman"/>
        </w:rPr>
        <w:t xml:space="preserve">  5,00 %</w:t>
      </w:r>
    </w:p>
    <w:p w:rsidR="009D29BF" w:rsidRPr="009D29BF" w:rsidRDefault="009D29BF" w:rsidP="00942A71">
      <w:pPr>
        <w:pStyle w:val="p64"/>
        <w:tabs>
          <w:tab w:val="left" w:pos="1843"/>
        </w:tabs>
        <w:spacing w:line="240" w:lineRule="auto"/>
        <w:ind w:left="1701"/>
        <w:rPr>
          <w:rFonts w:ascii="Times New Roman" w:hAnsi="Times New Roman"/>
        </w:rPr>
      </w:pPr>
      <w:r w:rsidRPr="009D29BF">
        <w:rPr>
          <w:rFonts w:ascii="Times New Roman" w:hAnsi="Times New Roman"/>
        </w:rPr>
        <w:t>Carbón........................................................................</w:t>
      </w:r>
      <w:r w:rsidR="000D12DD">
        <w:rPr>
          <w:rFonts w:ascii="Times New Roman" w:hAnsi="Times New Roman"/>
        </w:rPr>
        <w:t>..</w:t>
      </w:r>
      <w:r w:rsidRPr="009D29BF">
        <w:rPr>
          <w:rFonts w:ascii="Times New Roman" w:hAnsi="Times New Roman"/>
        </w:rPr>
        <w:t xml:space="preserve">  0,50 %</w:t>
      </w:r>
    </w:p>
    <w:p w:rsidR="009D29BF" w:rsidRPr="009D29BF" w:rsidRDefault="009D29BF" w:rsidP="00942A71">
      <w:pPr>
        <w:pStyle w:val="p64"/>
        <w:tabs>
          <w:tab w:val="left" w:pos="1843"/>
        </w:tabs>
        <w:spacing w:line="240" w:lineRule="auto"/>
        <w:ind w:left="1701"/>
        <w:rPr>
          <w:rFonts w:ascii="Times New Roman" w:hAnsi="Times New Roman"/>
        </w:rPr>
      </w:pPr>
      <w:r w:rsidRPr="009D29BF">
        <w:rPr>
          <w:rFonts w:ascii="Times New Roman" w:hAnsi="Times New Roman"/>
        </w:rPr>
        <w:t>Terrones de arcilla......................................................   0,30 %</w:t>
      </w:r>
    </w:p>
    <w:p w:rsidR="009D29BF" w:rsidRPr="009D29BF" w:rsidRDefault="009D29BF" w:rsidP="00942A71">
      <w:pPr>
        <w:pStyle w:val="p64"/>
        <w:tabs>
          <w:tab w:val="left" w:pos="1843"/>
        </w:tabs>
        <w:spacing w:line="240" w:lineRule="auto"/>
        <w:ind w:left="1701"/>
        <w:rPr>
          <w:rFonts w:ascii="Times New Roman" w:hAnsi="Times New Roman"/>
        </w:rPr>
      </w:pPr>
      <w:r w:rsidRPr="009D29BF">
        <w:rPr>
          <w:rFonts w:ascii="Times New Roman" w:hAnsi="Times New Roman"/>
        </w:rPr>
        <w:t>Material que pasa por el tamiz N</w:t>
      </w:r>
      <w:r w:rsidR="000D12DD">
        <w:rPr>
          <w:rFonts w:ascii="Times New Roman" w:hAnsi="Times New Roman"/>
        </w:rPr>
        <w:t xml:space="preserve">° 200......................... </w:t>
      </w:r>
      <w:r w:rsidRPr="009D29BF">
        <w:rPr>
          <w:rFonts w:ascii="Times New Roman" w:hAnsi="Times New Roman"/>
        </w:rPr>
        <w:t>1,00 %</w:t>
      </w:r>
    </w:p>
    <w:p w:rsidR="009D29BF" w:rsidRPr="009D29BF" w:rsidRDefault="009D29BF" w:rsidP="00942A71">
      <w:pPr>
        <w:pStyle w:val="p64"/>
        <w:tabs>
          <w:tab w:val="left" w:pos="1843"/>
        </w:tabs>
        <w:spacing w:line="240" w:lineRule="auto"/>
        <w:ind w:left="1701"/>
        <w:rPr>
          <w:rFonts w:ascii="Times New Roman" w:hAnsi="Times New Roman"/>
        </w:rPr>
      </w:pPr>
      <w:r w:rsidRPr="009D29BF">
        <w:rPr>
          <w:rFonts w:ascii="Times New Roman" w:hAnsi="Times New Roman"/>
        </w:rPr>
        <w:t>Lajas (</w:t>
      </w:r>
      <w:r w:rsidRPr="009D29BF">
        <w:rPr>
          <w:rFonts w:ascii="Times New Roman" w:hAnsi="Times New Roman"/>
          <w:spacing w:val="-6"/>
        </w:rPr>
        <w:t>partículas de largo mayor que 5 veces su espesor)</w:t>
      </w:r>
      <w:r w:rsidR="002D170B">
        <w:rPr>
          <w:rFonts w:ascii="Times New Roman" w:hAnsi="Times New Roman"/>
        </w:rPr>
        <w:t xml:space="preserve">  </w:t>
      </w:r>
      <w:r w:rsidRPr="009D29BF">
        <w:rPr>
          <w:rFonts w:ascii="Times New Roman" w:hAnsi="Times New Roman"/>
        </w:rPr>
        <w:t>15,00 %</w:t>
      </w:r>
    </w:p>
    <w:p w:rsidR="009D29BF" w:rsidRPr="009D29BF" w:rsidRDefault="009D29BF" w:rsidP="00942A71">
      <w:pPr>
        <w:pStyle w:val="p64"/>
        <w:spacing w:line="240" w:lineRule="auto"/>
        <w:ind w:left="0"/>
        <w:rPr>
          <w:rFonts w:ascii="Times New Roman" w:hAnsi="Times New Roman"/>
        </w:rPr>
      </w:pPr>
      <w:r w:rsidRPr="009D29BF">
        <w:rPr>
          <w:rFonts w:ascii="Times New Roman" w:hAnsi="Times New Roman"/>
        </w:rPr>
        <w:t>El agregado grueso responderá, en general, a las siguientes exigencias en lo que a sus características petrográficas se refiere:</w:t>
      </w:r>
    </w:p>
    <w:p w:rsidR="009D29BF" w:rsidRPr="009D29BF" w:rsidRDefault="009D29BF" w:rsidP="00942A71">
      <w:pPr>
        <w:pStyle w:val="p68"/>
        <w:tabs>
          <w:tab w:val="left" w:pos="1560"/>
        </w:tabs>
        <w:spacing w:line="240" w:lineRule="auto"/>
        <w:ind w:left="1560" w:hanging="425"/>
        <w:outlineLvl w:val="0"/>
        <w:rPr>
          <w:rFonts w:ascii="Times New Roman" w:hAnsi="Times New Roman"/>
        </w:rPr>
      </w:pPr>
      <w:r w:rsidRPr="009D29BF">
        <w:rPr>
          <w:rFonts w:ascii="Times New Roman" w:hAnsi="Times New Roman"/>
        </w:rPr>
        <w:t>a)</w:t>
      </w:r>
      <w:r w:rsidRPr="009D29BF">
        <w:rPr>
          <w:rFonts w:ascii="Times New Roman" w:hAnsi="Times New Roman"/>
        </w:rPr>
        <w:tab/>
        <w:t>Durabilidad con sulfato de sodio:</w:t>
      </w:r>
    </w:p>
    <w:p w:rsidR="009D29BF" w:rsidRPr="009D29BF" w:rsidRDefault="009D29BF" w:rsidP="00942A71">
      <w:pPr>
        <w:pStyle w:val="p69"/>
        <w:tabs>
          <w:tab w:val="left" w:pos="1560"/>
        </w:tabs>
        <w:spacing w:line="240" w:lineRule="auto"/>
        <w:ind w:left="1560" w:hanging="425"/>
        <w:rPr>
          <w:rFonts w:ascii="Times New Roman" w:hAnsi="Times New Roman"/>
        </w:rPr>
      </w:pPr>
      <w:r w:rsidRPr="009D29BF">
        <w:rPr>
          <w:rFonts w:ascii="Times New Roman" w:hAnsi="Times New Roman"/>
        </w:rPr>
        <w:t xml:space="preserve">      La pérdida luego de cinco (5) ciclos no excederá el doce por ciento (l2%)</w:t>
      </w:r>
    </w:p>
    <w:p w:rsidR="009D29BF" w:rsidRPr="009D29BF" w:rsidRDefault="009D29BF" w:rsidP="00942A71">
      <w:pPr>
        <w:pStyle w:val="p68"/>
        <w:tabs>
          <w:tab w:val="left" w:pos="1560"/>
        </w:tabs>
        <w:spacing w:line="240" w:lineRule="auto"/>
        <w:ind w:left="1560" w:hanging="425"/>
        <w:outlineLvl w:val="0"/>
        <w:rPr>
          <w:rFonts w:ascii="Times New Roman" w:hAnsi="Times New Roman"/>
        </w:rPr>
      </w:pPr>
      <w:r w:rsidRPr="009D29BF">
        <w:rPr>
          <w:rFonts w:ascii="Times New Roman" w:hAnsi="Times New Roman"/>
        </w:rPr>
        <w:t>b)</w:t>
      </w:r>
      <w:r w:rsidRPr="009D29BF">
        <w:rPr>
          <w:rFonts w:ascii="Times New Roman" w:hAnsi="Times New Roman"/>
        </w:rPr>
        <w:tab/>
        <w:t>Absorción de agua (24 horas):</w:t>
      </w:r>
    </w:p>
    <w:p w:rsidR="009E54EB" w:rsidRDefault="009D29BF" w:rsidP="009E54EB">
      <w:pPr>
        <w:tabs>
          <w:tab w:val="left" w:pos="1560"/>
        </w:tabs>
        <w:spacing w:line="240" w:lineRule="auto"/>
        <w:ind w:left="1560" w:hanging="425"/>
        <w:jc w:val="both"/>
        <w:rPr>
          <w:rFonts w:ascii="Times New Roman" w:hAnsi="Times New Roman" w:cs="Times New Roman"/>
        </w:rPr>
      </w:pPr>
      <w:r w:rsidRPr="009D29BF">
        <w:rPr>
          <w:rFonts w:ascii="Times New Roman" w:hAnsi="Times New Roman" w:cs="Times New Roman"/>
        </w:rPr>
        <w:t xml:space="preserve">      No excederá el dos por ciento (2%) en peso.</w:t>
      </w:r>
      <w:r w:rsidRPr="009D29BF">
        <w:rPr>
          <w:rFonts w:ascii="Times New Roman" w:hAnsi="Times New Roman" w:cs="Times New Roman"/>
        </w:rPr>
        <w:softHyphen/>
      </w:r>
    </w:p>
    <w:p w:rsidR="009D29BF" w:rsidRPr="009D29BF" w:rsidRDefault="009D29BF" w:rsidP="009E54EB">
      <w:pPr>
        <w:tabs>
          <w:tab w:val="left" w:pos="1560"/>
        </w:tabs>
        <w:spacing w:line="240" w:lineRule="auto"/>
        <w:ind w:left="1560" w:hanging="425"/>
        <w:jc w:val="both"/>
        <w:rPr>
          <w:rFonts w:ascii="Times New Roman" w:hAnsi="Times New Roman" w:cs="Times New Roman"/>
        </w:rPr>
      </w:pPr>
      <w:r w:rsidRPr="009D29BF">
        <w:rPr>
          <w:rFonts w:ascii="Times New Roman" w:hAnsi="Times New Roman" w:cs="Times New Roman"/>
        </w:rPr>
        <w:t>c)</w:t>
      </w:r>
      <w:r w:rsidRPr="009D29BF">
        <w:rPr>
          <w:rFonts w:ascii="Times New Roman" w:hAnsi="Times New Roman" w:cs="Times New Roman"/>
        </w:rPr>
        <w:tab/>
        <w:t>Resistencia al desgaste:</w:t>
      </w:r>
    </w:p>
    <w:p w:rsidR="009D29BF" w:rsidRPr="009D29BF" w:rsidRDefault="009D29BF" w:rsidP="00942A71">
      <w:pPr>
        <w:pStyle w:val="p71"/>
        <w:tabs>
          <w:tab w:val="left" w:pos="708"/>
        </w:tabs>
        <w:spacing w:line="240" w:lineRule="auto"/>
        <w:ind w:left="1560"/>
        <w:rPr>
          <w:rFonts w:ascii="Times New Roman" w:hAnsi="Times New Roman"/>
        </w:rPr>
      </w:pPr>
      <w:r w:rsidRPr="009D29BF">
        <w:rPr>
          <w:rFonts w:ascii="Times New Roman" w:hAnsi="Times New Roman"/>
        </w:rPr>
        <w:t xml:space="preserve">En el ensayo de desgaste en la máquina de Los </w:t>
      </w:r>
      <w:proofErr w:type="spellStart"/>
      <w:r w:rsidRPr="009D29BF">
        <w:rPr>
          <w:rFonts w:ascii="Times New Roman" w:hAnsi="Times New Roman"/>
        </w:rPr>
        <w:t>Angeles</w:t>
      </w:r>
      <w:proofErr w:type="spellEnd"/>
      <w:r w:rsidRPr="009D29BF">
        <w:rPr>
          <w:rFonts w:ascii="Times New Roman" w:hAnsi="Times New Roman"/>
        </w:rPr>
        <w:t xml:space="preserve"> admitirá una                                                                                                     pérdida máxima del cuarenta por ciento (30 %).</w:t>
      </w:r>
    </w:p>
    <w:p w:rsidR="009D29BF" w:rsidRPr="009D29BF" w:rsidRDefault="009D29BF" w:rsidP="00942A71">
      <w:pPr>
        <w:pStyle w:val="p71"/>
        <w:tabs>
          <w:tab w:val="left" w:pos="708"/>
        </w:tabs>
        <w:spacing w:line="240" w:lineRule="auto"/>
        <w:ind w:left="0"/>
        <w:rPr>
          <w:rFonts w:ascii="Times New Roman" w:hAnsi="Times New Roman"/>
        </w:rPr>
      </w:pPr>
    </w:p>
    <w:p w:rsidR="009D29BF" w:rsidRPr="009D29BF" w:rsidRDefault="009D29BF" w:rsidP="00942A71">
      <w:pPr>
        <w:pStyle w:val="p72"/>
        <w:spacing w:line="240" w:lineRule="auto"/>
        <w:ind w:left="1008"/>
        <w:outlineLvl w:val="0"/>
        <w:rPr>
          <w:rFonts w:ascii="Times New Roman" w:hAnsi="Times New Roman"/>
          <w:b/>
        </w:rPr>
      </w:pPr>
      <w:r w:rsidRPr="009D29BF">
        <w:rPr>
          <w:rFonts w:ascii="Times New Roman" w:hAnsi="Times New Roman"/>
          <w:b/>
        </w:rPr>
        <w:t xml:space="preserve">2.2.  </w:t>
      </w:r>
      <w:r w:rsidRPr="009D29BF">
        <w:rPr>
          <w:rFonts w:ascii="Times New Roman" w:hAnsi="Times New Roman"/>
          <w:b/>
          <w:u w:val="single"/>
        </w:rPr>
        <w:t>Granulometría</w:t>
      </w:r>
      <w:r w:rsidRPr="009D29BF">
        <w:rPr>
          <w:rFonts w:ascii="Times New Roman" w:hAnsi="Times New Roman"/>
          <w:b/>
        </w:rPr>
        <w:t>:</w:t>
      </w:r>
    </w:p>
    <w:p w:rsidR="009D29BF" w:rsidRPr="009D29BF" w:rsidRDefault="009D29BF" w:rsidP="00942A71">
      <w:pPr>
        <w:pStyle w:val="p72"/>
        <w:spacing w:line="240" w:lineRule="auto"/>
        <w:ind w:left="1008"/>
        <w:outlineLvl w:val="0"/>
        <w:rPr>
          <w:rFonts w:ascii="Times New Roman" w:hAnsi="Times New Roman"/>
          <w:b/>
        </w:rPr>
      </w:pPr>
    </w:p>
    <w:p w:rsidR="009D29BF" w:rsidRPr="009D29BF" w:rsidRDefault="009D29BF" w:rsidP="00942A71">
      <w:pPr>
        <w:pStyle w:val="p67"/>
        <w:spacing w:line="240" w:lineRule="auto"/>
        <w:ind w:left="0" w:firstLine="0"/>
        <w:rPr>
          <w:rFonts w:ascii="Times New Roman" w:hAnsi="Times New Roman"/>
        </w:rPr>
      </w:pPr>
      <w:r w:rsidRPr="009D29BF">
        <w:rPr>
          <w:rFonts w:ascii="Times New Roman" w:hAnsi="Times New Roman"/>
        </w:rPr>
        <w:t xml:space="preserve">            El agregado grueso debe ser bien graduado y cumplirá la granulometría siguiente:</w:t>
      </w:r>
    </w:p>
    <w:p w:rsidR="009D29BF" w:rsidRPr="009D29BF" w:rsidRDefault="009D29BF" w:rsidP="00942A71">
      <w:pPr>
        <w:pStyle w:val="p67"/>
        <w:spacing w:line="240" w:lineRule="auto"/>
        <w:ind w:left="0" w:firstLine="0"/>
        <w:rPr>
          <w:rFonts w:ascii="Times New Roman" w:hAnsi="Times New Roman"/>
        </w:rPr>
      </w:pPr>
    </w:p>
    <w:p w:rsidR="009D29BF" w:rsidRPr="009D29BF" w:rsidRDefault="009D29BF" w:rsidP="00942A71">
      <w:pPr>
        <w:pStyle w:val="c44"/>
        <w:tabs>
          <w:tab w:val="left" w:pos="1120"/>
          <w:tab w:val="left" w:pos="2300"/>
        </w:tabs>
        <w:spacing w:line="240" w:lineRule="auto"/>
        <w:ind w:left="1276"/>
        <w:jc w:val="both"/>
        <w:rPr>
          <w:rFonts w:ascii="Times New Roman" w:hAnsi="Times New Roman"/>
        </w:rPr>
      </w:pPr>
      <w:r w:rsidRPr="009D29BF">
        <w:rPr>
          <w:rFonts w:ascii="Times New Roman" w:hAnsi="Times New Roman"/>
        </w:rPr>
        <w:t xml:space="preserve">37,5 mm.................... </w:t>
      </w:r>
      <w:proofErr w:type="gramStart"/>
      <w:r w:rsidRPr="009D29BF">
        <w:rPr>
          <w:rFonts w:ascii="Times New Roman" w:hAnsi="Times New Roman"/>
        </w:rPr>
        <w:t>pasa</w:t>
      </w:r>
      <w:proofErr w:type="gramEnd"/>
      <w:r w:rsidRPr="009D29BF">
        <w:rPr>
          <w:rFonts w:ascii="Times New Roman" w:hAnsi="Times New Roman"/>
        </w:rPr>
        <w:t>.............................   100 %</w:t>
      </w:r>
    </w:p>
    <w:p w:rsidR="009D29BF" w:rsidRPr="009D29BF" w:rsidRDefault="009D29BF" w:rsidP="00942A71">
      <w:pPr>
        <w:pStyle w:val="c44"/>
        <w:tabs>
          <w:tab w:val="left" w:pos="1120"/>
          <w:tab w:val="left" w:pos="2300"/>
        </w:tabs>
        <w:spacing w:line="240" w:lineRule="auto"/>
        <w:ind w:left="1276"/>
        <w:jc w:val="both"/>
        <w:rPr>
          <w:rFonts w:ascii="Times New Roman" w:hAnsi="Times New Roman"/>
        </w:rPr>
      </w:pPr>
      <w:r w:rsidRPr="009D29BF">
        <w:rPr>
          <w:rFonts w:ascii="Times New Roman" w:hAnsi="Times New Roman"/>
        </w:rPr>
        <w:t>31,5 mm...................    “  .............................   90 -100 %</w:t>
      </w:r>
    </w:p>
    <w:p w:rsidR="009D29BF" w:rsidRPr="009D29BF" w:rsidRDefault="009D29BF" w:rsidP="00942A71">
      <w:pPr>
        <w:pStyle w:val="c44"/>
        <w:tabs>
          <w:tab w:val="left" w:pos="1120"/>
          <w:tab w:val="left" w:pos="2300"/>
        </w:tabs>
        <w:spacing w:line="240" w:lineRule="auto"/>
        <w:ind w:left="1276"/>
        <w:jc w:val="both"/>
        <w:rPr>
          <w:rFonts w:ascii="Times New Roman" w:hAnsi="Times New Roman"/>
        </w:rPr>
      </w:pPr>
      <w:r w:rsidRPr="009D29BF">
        <w:rPr>
          <w:rFonts w:ascii="Times New Roman" w:hAnsi="Times New Roman"/>
        </w:rPr>
        <w:t>26,5 mm...................    “  .............................   60 - 85 %</w:t>
      </w:r>
    </w:p>
    <w:p w:rsidR="009D29BF" w:rsidRPr="009D29BF" w:rsidRDefault="009D29BF" w:rsidP="00942A71">
      <w:pPr>
        <w:pStyle w:val="p60"/>
        <w:tabs>
          <w:tab w:val="left" w:pos="2880"/>
        </w:tabs>
        <w:spacing w:line="240" w:lineRule="auto"/>
        <w:ind w:left="1276"/>
        <w:rPr>
          <w:rFonts w:ascii="Times New Roman" w:hAnsi="Times New Roman"/>
        </w:rPr>
      </w:pPr>
      <w:r w:rsidRPr="009D29BF">
        <w:rPr>
          <w:rFonts w:ascii="Times New Roman" w:hAnsi="Times New Roman"/>
        </w:rPr>
        <w:t>19,0 mm.................     “  .............................    5% - 40 %</w:t>
      </w:r>
    </w:p>
    <w:p w:rsidR="009D29BF" w:rsidRPr="009D29BF" w:rsidRDefault="009D29BF" w:rsidP="00942A71">
      <w:pPr>
        <w:pStyle w:val="p60"/>
        <w:tabs>
          <w:tab w:val="left" w:pos="2880"/>
        </w:tabs>
        <w:spacing w:line="240" w:lineRule="auto"/>
        <w:ind w:left="1276"/>
        <w:rPr>
          <w:rFonts w:ascii="Times New Roman" w:hAnsi="Times New Roman"/>
        </w:rPr>
      </w:pPr>
      <w:r w:rsidRPr="009D29BF">
        <w:rPr>
          <w:rFonts w:ascii="Times New Roman" w:hAnsi="Times New Roman"/>
        </w:rPr>
        <w:t>13,2 mm.................     “  .............................    0% - 5 %</w:t>
      </w:r>
    </w:p>
    <w:p w:rsidR="009D29BF" w:rsidRPr="009D29BF" w:rsidRDefault="009D29BF" w:rsidP="00942A71">
      <w:pPr>
        <w:pStyle w:val="p80"/>
        <w:spacing w:line="240" w:lineRule="auto"/>
        <w:ind w:left="0" w:firstLine="0"/>
        <w:jc w:val="both"/>
        <w:rPr>
          <w:rFonts w:ascii="Times New Roman" w:hAnsi="Times New Roman"/>
        </w:rPr>
      </w:pPr>
    </w:p>
    <w:p w:rsidR="009D29BF" w:rsidRPr="009D29BF" w:rsidRDefault="009D29BF" w:rsidP="00942A71">
      <w:pPr>
        <w:pStyle w:val="p51"/>
        <w:spacing w:line="240" w:lineRule="auto"/>
        <w:ind w:left="0"/>
        <w:jc w:val="both"/>
        <w:rPr>
          <w:rFonts w:ascii="Times New Roman" w:hAnsi="Times New Roman"/>
        </w:rPr>
      </w:pPr>
      <w:r w:rsidRPr="009D29BF">
        <w:rPr>
          <w:rFonts w:ascii="Times New Roman" w:hAnsi="Times New Roman"/>
        </w:rPr>
        <w:t xml:space="preserve"> El material a proveer deberá presentar un módulo de fineza comprendido entre un valor mínimo de 7,50 y un valor máximo de 8.00.</w:t>
      </w:r>
    </w:p>
    <w:p w:rsidR="00EB0872" w:rsidRPr="009D29BF" w:rsidRDefault="00EB0872" w:rsidP="00942A71">
      <w:pPr>
        <w:spacing w:line="240" w:lineRule="auto"/>
        <w:jc w:val="both"/>
        <w:rPr>
          <w:rFonts w:ascii="Times New Roman" w:eastAsia="Times New Roman" w:hAnsi="Times New Roman" w:cs="Times New Roman"/>
          <w:lang w:val="es-ES" w:eastAsia="es-ES"/>
        </w:rPr>
      </w:pPr>
    </w:p>
    <w:p w:rsidR="001E433D" w:rsidRPr="00DF5F45" w:rsidRDefault="00C246F8" w:rsidP="00942A71">
      <w:pPr>
        <w:spacing w:line="240" w:lineRule="auto"/>
        <w:rPr>
          <w:rFonts w:ascii="Times New Roman" w:hAnsi="Times New Roman" w:cs="Times New Roman"/>
          <w:b/>
        </w:rPr>
      </w:pPr>
      <w:r w:rsidRPr="00DF5F45">
        <w:rPr>
          <w:rFonts w:ascii="Times New Roman" w:hAnsi="Times New Roman" w:cs="Times New Roman"/>
          <w:b/>
          <w:u w:val="single"/>
        </w:rPr>
        <w:t>FIRMA</w:t>
      </w:r>
      <w:r w:rsidRPr="00DF5F45">
        <w:rPr>
          <w:rFonts w:ascii="Times New Roman" w:hAnsi="Times New Roman" w:cs="Times New Roman"/>
          <w:b/>
        </w:rPr>
        <w:t>: Secretario de Infraestructura - Dr. Néstor Gómez.</w:t>
      </w:r>
    </w:p>
    <w:p w:rsidR="002164B4" w:rsidRPr="009D29BF" w:rsidRDefault="002164B4" w:rsidP="00942A71">
      <w:pPr>
        <w:spacing w:after="240" w:line="240" w:lineRule="auto"/>
        <w:jc w:val="both"/>
        <w:rPr>
          <w:rFonts w:ascii="Times New Roman" w:hAnsi="Times New Roman" w:cs="Times New Roman"/>
        </w:rPr>
      </w:pPr>
    </w:p>
    <w:sectPr w:rsidR="002164B4" w:rsidRPr="009D29BF" w:rsidSect="00680C31">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4A5"/>
    <w:multiLevelType w:val="hybridMultilevel"/>
    <w:tmpl w:val="4156E9EA"/>
    <w:lvl w:ilvl="0" w:tplc="51BAC61E">
      <w:start w:val="1"/>
      <w:numFmt w:val="lowerLetter"/>
      <w:lvlText w:val="%1)"/>
      <w:lvlJc w:val="left"/>
      <w:pPr>
        <w:ind w:left="2688" w:hanging="360"/>
      </w:pPr>
      <w:rPr>
        <w:rFonts w:hint="default"/>
      </w:rPr>
    </w:lvl>
    <w:lvl w:ilvl="1" w:tplc="0C0A0019" w:tentative="1">
      <w:start w:val="1"/>
      <w:numFmt w:val="lowerLetter"/>
      <w:lvlText w:val="%2."/>
      <w:lvlJc w:val="left"/>
      <w:pPr>
        <w:ind w:left="3408" w:hanging="360"/>
      </w:pPr>
    </w:lvl>
    <w:lvl w:ilvl="2" w:tplc="0C0A001B" w:tentative="1">
      <w:start w:val="1"/>
      <w:numFmt w:val="lowerRoman"/>
      <w:lvlText w:val="%3."/>
      <w:lvlJc w:val="right"/>
      <w:pPr>
        <w:ind w:left="4128" w:hanging="180"/>
      </w:pPr>
    </w:lvl>
    <w:lvl w:ilvl="3" w:tplc="0C0A000F" w:tentative="1">
      <w:start w:val="1"/>
      <w:numFmt w:val="decimal"/>
      <w:lvlText w:val="%4."/>
      <w:lvlJc w:val="left"/>
      <w:pPr>
        <w:ind w:left="4848" w:hanging="360"/>
      </w:pPr>
    </w:lvl>
    <w:lvl w:ilvl="4" w:tplc="0C0A0019" w:tentative="1">
      <w:start w:val="1"/>
      <w:numFmt w:val="lowerLetter"/>
      <w:lvlText w:val="%5."/>
      <w:lvlJc w:val="left"/>
      <w:pPr>
        <w:ind w:left="5568" w:hanging="360"/>
      </w:pPr>
    </w:lvl>
    <w:lvl w:ilvl="5" w:tplc="0C0A001B" w:tentative="1">
      <w:start w:val="1"/>
      <w:numFmt w:val="lowerRoman"/>
      <w:lvlText w:val="%6."/>
      <w:lvlJc w:val="right"/>
      <w:pPr>
        <w:ind w:left="6288" w:hanging="180"/>
      </w:pPr>
    </w:lvl>
    <w:lvl w:ilvl="6" w:tplc="0C0A000F" w:tentative="1">
      <w:start w:val="1"/>
      <w:numFmt w:val="decimal"/>
      <w:lvlText w:val="%7."/>
      <w:lvlJc w:val="left"/>
      <w:pPr>
        <w:ind w:left="7008" w:hanging="360"/>
      </w:pPr>
    </w:lvl>
    <w:lvl w:ilvl="7" w:tplc="0C0A0019" w:tentative="1">
      <w:start w:val="1"/>
      <w:numFmt w:val="lowerLetter"/>
      <w:lvlText w:val="%8."/>
      <w:lvlJc w:val="left"/>
      <w:pPr>
        <w:ind w:left="7728" w:hanging="360"/>
      </w:pPr>
    </w:lvl>
    <w:lvl w:ilvl="8" w:tplc="0C0A001B" w:tentative="1">
      <w:start w:val="1"/>
      <w:numFmt w:val="lowerRoman"/>
      <w:lvlText w:val="%9."/>
      <w:lvlJc w:val="right"/>
      <w:pPr>
        <w:ind w:left="8448" w:hanging="180"/>
      </w:pPr>
    </w:lvl>
  </w:abstractNum>
  <w:abstractNum w:abstractNumId="1">
    <w:nsid w:val="08252276"/>
    <w:multiLevelType w:val="hybridMultilevel"/>
    <w:tmpl w:val="65667AE8"/>
    <w:lvl w:ilvl="0" w:tplc="4C62B1BE">
      <w:start w:val="1"/>
      <w:numFmt w:val="bullet"/>
      <w:lvlText w:val="-"/>
      <w:lvlJc w:val="left"/>
      <w:pPr>
        <w:ind w:left="1080" w:hanging="360"/>
      </w:pPr>
      <w:rPr>
        <w:rFonts w:ascii="Arial" w:eastAsia="Times New Roman"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19F4600D"/>
    <w:multiLevelType w:val="hybridMultilevel"/>
    <w:tmpl w:val="FCB2CA9C"/>
    <w:lvl w:ilvl="0" w:tplc="47FE6A02">
      <w:start w:val="1"/>
      <w:numFmt w:val="bullet"/>
      <w:lvlText w:val=""/>
      <w:lvlJc w:val="left"/>
      <w:pPr>
        <w:ind w:left="928" w:hanging="360"/>
      </w:pPr>
      <w:rPr>
        <w:rFonts w:ascii="Wingdings" w:hAnsi="Wingdings" w:hint="default"/>
        <w:color w:val="auto"/>
      </w:rPr>
    </w:lvl>
    <w:lvl w:ilvl="1" w:tplc="2C0A0003" w:tentative="1">
      <w:start w:val="1"/>
      <w:numFmt w:val="bullet"/>
      <w:lvlText w:val="o"/>
      <w:lvlJc w:val="left"/>
      <w:pPr>
        <w:ind w:left="3567" w:hanging="360"/>
      </w:pPr>
      <w:rPr>
        <w:rFonts w:ascii="Courier New" w:hAnsi="Courier New" w:cs="Courier New" w:hint="default"/>
      </w:rPr>
    </w:lvl>
    <w:lvl w:ilvl="2" w:tplc="2C0A0005" w:tentative="1">
      <w:start w:val="1"/>
      <w:numFmt w:val="bullet"/>
      <w:lvlText w:val=""/>
      <w:lvlJc w:val="left"/>
      <w:pPr>
        <w:ind w:left="4287" w:hanging="360"/>
      </w:pPr>
      <w:rPr>
        <w:rFonts w:ascii="Wingdings" w:hAnsi="Wingdings" w:hint="default"/>
      </w:rPr>
    </w:lvl>
    <w:lvl w:ilvl="3" w:tplc="2C0A0001" w:tentative="1">
      <w:start w:val="1"/>
      <w:numFmt w:val="bullet"/>
      <w:lvlText w:val=""/>
      <w:lvlJc w:val="left"/>
      <w:pPr>
        <w:ind w:left="5007" w:hanging="360"/>
      </w:pPr>
      <w:rPr>
        <w:rFonts w:ascii="Symbol" w:hAnsi="Symbol" w:hint="default"/>
      </w:rPr>
    </w:lvl>
    <w:lvl w:ilvl="4" w:tplc="2C0A0003" w:tentative="1">
      <w:start w:val="1"/>
      <w:numFmt w:val="bullet"/>
      <w:lvlText w:val="o"/>
      <w:lvlJc w:val="left"/>
      <w:pPr>
        <w:ind w:left="5727" w:hanging="360"/>
      </w:pPr>
      <w:rPr>
        <w:rFonts w:ascii="Courier New" w:hAnsi="Courier New" w:cs="Courier New" w:hint="default"/>
      </w:rPr>
    </w:lvl>
    <w:lvl w:ilvl="5" w:tplc="2C0A0005" w:tentative="1">
      <w:start w:val="1"/>
      <w:numFmt w:val="bullet"/>
      <w:lvlText w:val=""/>
      <w:lvlJc w:val="left"/>
      <w:pPr>
        <w:ind w:left="6447" w:hanging="360"/>
      </w:pPr>
      <w:rPr>
        <w:rFonts w:ascii="Wingdings" w:hAnsi="Wingdings" w:hint="default"/>
      </w:rPr>
    </w:lvl>
    <w:lvl w:ilvl="6" w:tplc="2C0A0001" w:tentative="1">
      <w:start w:val="1"/>
      <w:numFmt w:val="bullet"/>
      <w:lvlText w:val=""/>
      <w:lvlJc w:val="left"/>
      <w:pPr>
        <w:ind w:left="7167" w:hanging="360"/>
      </w:pPr>
      <w:rPr>
        <w:rFonts w:ascii="Symbol" w:hAnsi="Symbol" w:hint="default"/>
      </w:rPr>
    </w:lvl>
    <w:lvl w:ilvl="7" w:tplc="2C0A0003" w:tentative="1">
      <w:start w:val="1"/>
      <w:numFmt w:val="bullet"/>
      <w:lvlText w:val="o"/>
      <w:lvlJc w:val="left"/>
      <w:pPr>
        <w:ind w:left="7887" w:hanging="360"/>
      </w:pPr>
      <w:rPr>
        <w:rFonts w:ascii="Courier New" w:hAnsi="Courier New" w:cs="Courier New" w:hint="default"/>
      </w:rPr>
    </w:lvl>
    <w:lvl w:ilvl="8" w:tplc="2C0A0005" w:tentative="1">
      <w:start w:val="1"/>
      <w:numFmt w:val="bullet"/>
      <w:lvlText w:val=""/>
      <w:lvlJc w:val="left"/>
      <w:pPr>
        <w:ind w:left="8607" w:hanging="360"/>
      </w:pPr>
      <w:rPr>
        <w:rFonts w:ascii="Wingdings" w:hAnsi="Wingdings" w:hint="default"/>
      </w:rPr>
    </w:lvl>
  </w:abstractNum>
  <w:abstractNum w:abstractNumId="3">
    <w:nsid w:val="756B4FDA"/>
    <w:multiLevelType w:val="hybridMultilevel"/>
    <w:tmpl w:val="623CF522"/>
    <w:lvl w:ilvl="0" w:tplc="9418E016">
      <w:start w:val="1"/>
      <w:numFmt w:val="low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23208"/>
    <w:rsid w:val="00053DEF"/>
    <w:rsid w:val="00077E8A"/>
    <w:rsid w:val="00091400"/>
    <w:rsid w:val="0009206B"/>
    <w:rsid w:val="000A3137"/>
    <w:rsid w:val="000A7BC6"/>
    <w:rsid w:val="000A7D94"/>
    <w:rsid w:val="000B0AEE"/>
    <w:rsid w:val="000B5793"/>
    <w:rsid w:val="000B6D25"/>
    <w:rsid w:val="000B7988"/>
    <w:rsid w:val="000C0DB4"/>
    <w:rsid w:val="000D12DD"/>
    <w:rsid w:val="000E5F6F"/>
    <w:rsid w:val="000F7EF6"/>
    <w:rsid w:val="00120951"/>
    <w:rsid w:val="001469D1"/>
    <w:rsid w:val="00150BF1"/>
    <w:rsid w:val="001740E4"/>
    <w:rsid w:val="00186CCF"/>
    <w:rsid w:val="001B77FB"/>
    <w:rsid w:val="001C5A12"/>
    <w:rsid w:val="001D39A9"/>
    <w:rsid w:val="001E433D"/>
    <w:rsid w:val="001F0F5C"/>
    <w:rsid w:val="001F6FA2"/>
    <w:rsid w:val="001F7281"/>
    <w:rsid w:val="0020286B"/>
    <w:rsid w:val="002164B4"/>
    <w:rsid w:val="002347DF"/>
    <w:rsid w:val="0023486A"/>
    <w:rsid w:val="002665D9"/>
    <w:rsid w:val="002A201D"/>
    <w:rsid w:val="002A7C9C"/>
    <w:rsid w:val="002B1754"/>
    <w:rsid w:val="002B4B4A"/>
    <w:rsid w:val="002B75F6"/>
    <w:rsid w:val="002D170B"/>
    <w:rsid w:val="002E39BC"/>
    <w:rsid w:val="002F7625"/>
    <w:rsid w:val="003108D4"/>
    <w:rsid w:val="00334F5A"/>
    <w:rsid w:val="003752CE"/>
    <w:rsid w:val="0038276C"/>
    <w:rsid w:val="00383DC2"/>
    <w:rsid w:val="003B15A3"/>
    <w:rsid w:val="003B42D9"/>
    <w:rsid w:val="003F7F4C"/>
    <w:rsid w:val="00402CED"/>
    <w:rsid w:val="00424DFE"/>
    <w:rsid w:val="00426A0C"/>
    <w:rsid w:val="00440519"/>
    <w:rsid w:val="00490086"/>
    <w:rsid w:val="004A7C9D"/>
    <w:rsid w:val="004C37FA"/>
    <w:rsid w:val="004E5ED1"/>
    <w:rsid w:val="00502AA5"/>
    <w:rsid w:val="0050519D"/>
    <w:rsid w:val="005169B3"/>
    <w:rsid w:val="00524C3F"/>
    <w:rsid w:val="0055069D"/>
    <w:rsid w:val="00590980"/>
    <w:rsid w:val="005B2D58"/>
    <w:rsid w:val="005B3E2A"/>
    <w:rsid w:val="005B4D4F"/>
    <w:rsid w:val="005B7575"/>
    <w:rsid w:val="005D3C69"/>
    <w:rsid w:val="005E2A3B"/>
    <w:rsid w:val="0060278E"/>
    <w:rsid w:val="00603E3F"/>
    <w:rsid w:val="006058DF"/>
    <w:rsid w:val="006061E8"/>
    <w:rsid w:val="006131CF"/>
    <w:rsid w:val="00613523"/>
    <w:rsid w:val="006265C4"/>
    <w:rsid w:val="00653488"/>
    <w:rsid w:val="0065554A"/>
    <w:rsid w:val="00661C7D"/>
    <w:rsid w:val="00680C31"/>
    <w:rsid w:val="006819B1"/>
    <w:rsid w:val="00682083"/>
    <w:rsid w:val="006A5C07"/>
    <w:rsid w:val="006B2F18"/>
    <w:rsid w:val="006B49C4"/>
    <w:rsid w:val="006C6337"/>
    <w:rsid w:val="006D189C"/>
    <w:rsid w:val="006D6D8E"/>
    <w:rsid w:val="006E20D9"/>
    <w:rsid w:val="006F29B6"/>
    <w:rsid w:val="00713A13"/>
    <w:rsid w:val="00715603"/>
    <w:rsid w:val="00762C31"/>
    <w:rsid w:val="00763094"/>
    <w:rsid w:val="00775C9D"/>
    <w:rsid w:val="00794854"/>
    <w:rsid w:val="007B15B4"/>
    <w:rsid w:val="007B4283"/>
    <w:rsid w:val="007E59A7"/>
    <w:rsid w:val="007F462F"/>
    <w:rsid w:val="00816D2D"/>
    <w:rsid w:val="008370CB"/>
    <w:rsid w:val="0085352B"/>
    <w:rsid w:val="008536BB"/>
    <w:rsid w:val="00860FFB"/>
    <w:rsid w:val="00877020"/>
    <w:rsid w:val="0088658D"/>
    <w:rsid w:val="00887CD7"/>
    <w:rsid w:val="00896A5C"/>
    <w:rsid w:val="008B3E95"/>
    <w:rsid w:val="008B7A0E"/>
    <w:rsid w:val="008D292E"/>
    <w:rsid w:val="008D30BB"/>
    <w:rsid w:val="008D4CBE"/>
    <w:rsid w:val="008E2572"/>
    <w:rsid w:val="008E4C13"/>
    <w:rsid w:val="008F51F1"/>
    <w:rsid w:val="00904B31"/>
    <w:rsid w:val="009161B9"/>
    <w:rsid w:val="00920FC9"/>
    <w:rsid w:val="00931250"/>
    <w:rsid w:val="00936021"/>
    <w:rsid w:val="00936CD0"/>
    <w:rsid w:val="00942A71"/>
    <w:rsid w:val="00966829"/>
    <w:rsid w:val="00981BC8"/>
    <w:rsid w:val="009856DC"/>
    <w:rsid w:val="009867A5"/>
    <w:rsid w:val="009C1AC0"/>
    <w:rsid w:val="009C3B34"/>
    <w:rsid w:val="009C4EBB"/>
    <w:rsid w:val="009C653D"/>
    <w:rsid w:val="009D29BF"/>
    <w:rsid w:val="009E2078"/>
    <w:rsid w:val="009E4D58"/>
    <w:rsid w:val="009E54EB"/>
    <w:rsid w:val="009F58E5"/>
    <w:rsid w:val="00A01F05"/>
    <w:rsid w:val="00A06B34"/>
    <w:rsid w:val="00A1306F"/>
    <w:rsid w:val="00A14304"/>
    <w:rsid w:val="00A146E5"/>
    <w:rsid w:val="00A2296A"/>
    <w:rsid w:val="00A302BF"/>
    <w:rsid w:val="00A412C1"/>
    <w:rsid w:val="00A46F05"/>
    <w:rsid w:val="00A5273F"/>
    <w:rsid w:val="00A66C04"/>
    <w:rsid w:val="00A72C03"/>
    <w:rsid w:val="00A87818"/>
    <w:rsid w:val="00A973ED"/>
    <w:rsid w:val="00AA5F67"/>
    <w:rsid w:val="00AB056D"/>
    <w:rsid w:val="00AB4138"/>
    <w:rsid w:val="00AB4429"/>
    <w:rsid w:val="00AB6FC5"/>
    <w:rsid w:val="00B40FEC"/>
    <w:rsid w:val="00B66E4B"/>
    <w:rsid w:val="00B70444"/>
    <w:rsid w:val="00B832BB"/>
    <w:rsid w:val="00B87CFB"/>
    <w:rsid w:val="00BA5374"/>
    <w:rsid w:val="00BC7DDF"/>
    <w:rsid w:val="00BD7347"/>
    <w:rsid w:val="00C065E5"/>
    <w:rsid w:val="00C13F8C"/>
    <w:rsid w:val="00C244F2"/>
    <w:rsid w:val="00C246F8"/>
    <w:rsid w:val="00C52B18"/>
    <w:rsid w:val="00C621F2"/>
    <w:rsid w:val="00C63E3F"/>
    <w:rsid w:val="00C747F8"/>
    <w:rsid w:val="00CB008A"/>
    <w:rsid w:val="00CD5DEF"/>
    <w:rsid w:val="00CF153D"/>
    <w:rsid w:val="00CF4357"/>
    <w:rsid w:val="00D07B1F"/>
    <w:rsid w:val="00D1172D"/>
    <w:rsid w:val="00D260CD"/>
    <w:rsid w:val="00D33CC7"/>
    <w:rsid w:val="00D3652C"/>
    <w:rsid w:val="00D41D5B"/>
    <w:rsid w:val="00D4445D"/>
    <w:rsid w:val="00D50447"/>
    <w:rsid w:val="00D556BE"/>
    <w:rsid w:val="00D62D76"/>
    <w:rsid w:val="00D6693E"/>
    <w:rsid w:val="00D72F2B"/>
    <w:rsid w:val="00D7600A"/>
    <w:rsid w:val="00D82700"/>
    <w:rsid w:val="00D87409"/>
    <w:rsid w:val="00D97FE6"/>
    <w:rsid w:val="00DA3BCA"/>
    <w:rsid w:val="00DB0585"/>
    <w:rsid w:val="00DB0F51"/>
    <w:rsid w:val="00DD08A7"/>
    <w:rsid w:val="00DD4502"/>
    <w:rsid w:val="00DF56DB"/>
    <w:rsid w:val="00DF5F45"/>
    <w:rsid w:val="00E06C84"/>
    <w:rsid w:val="00E15CE3"/>
    <w:rsid w:val="00E170CD"/>
    <w:rsid w:val="00E20153"/>
    <w:rsid w:val="00E30990"/>
    <w:rsid w:val="00E35DC6"/>
    <w:rsid w:val="00E43D23"/>
    <w:rsid w:val="00E476C3"/>
    <w:rsid w:val="00E50D4A"/>
    <w:rsid w:val="00E55AB7"/>
    <w:rsid w:val="00EA39EA"/>
    <w:rsid w:val="00EB0872"/>
    <w:rsid w:val="00EB6D0A"/>
    <w:rsid w:val="00EC1AD9"/>
    <w:rsid w:val="00ED3250"/>
    <w:rsid w:val="00ED4921"/>
    <w:rsid w:val="00EE6F02"/>
    <w:rsid w:val="00EF032D"/>
    <w:rsid w:val="00F006CF"/>
    <w:rsid w:val="00F04A7F"/>
    <w:rsid w:val="00F15864"/>
    <w:rsid w:val="00F24FC5"/>
    <w:rsid w:val="00F250A7"/>
    <w:rsid w:val="00F46C11"/>
    <w:rsid w:val="00F6668B"/>
    <w:rsid w:val="00FB04DE"/>
    <w:rsid w:val="00FB3167"/>
    <w:rsid w:val="00FC26EC"/>
    <w:rsid w:val="00FC4F59"/>
    <w:rsid w:val="00FE3ACF"/>
    <w:rsid w:val="00FE45D6"/>
    <w:rsid w:val="00FE6F3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paragraph" w:styleId="Ttulo1">
    <w:name w:val="heading 1"/>
    <w:basedOn w:val="Textosinformato"/>
    <w:next w:val="Normal"/>
    <w:link w:val="Ttulo1Car"/>
    <w:qFormat/>
    <w:rsid w:val="00EB0872"/>
    <w:pPr>
      <w:spacing w:line="264" w:lineRule="auto"/>
      <w:ind w:left="1080" w:hanging="1080"/>
      <w:jc w:val="both"/>
      <w:outlineLvl w:val="0"/>
    </w:pPr>
    <w:rPr>
      <w:rFonts w:ascii="Arial" w:hAnsi="Arial"/>
      <w:b/>
      <w:sz w:val="22"/>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uiPriority w:val="99"/>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uiPriority w:val="99"/>
    <w:rsid w:val="00FE45D6"/>
    <w:rPr>
      <w:rFonts w:ascii="Courier New" w:eastAsia="Times New Roman" w:hAnsi="Courier New" w:cs="Times New Roman"/>
      <w:sz w:val="20"/>
      <w:szCs w:val="20"/>
      <w:lang w:val="es-ES" w:eastAsia="es-ES_tradnl"/>
    </w:rPr>
  </w:style>
  <w:style w:type="paragraph" w:styleId="NormalWeb">
    <w:name w:val="Normal (Web)"/>
    <w:basedOn w:val="Normal"/>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 w:type="paragraph" w:styleId="Sangradetextonormal">
    <w:name w:val="Body Text Indent"/>
    <w:basedOn w:val="Normal"/>
    <w:link w:val="SangradetextonormalCar"/>
    <w:uiPriority w:val="99"/>
    <w:semiHidden/>
    <w:unhideWhenUsed/>
    <w:rsid w:val="00EB0872"/>
    <w:pPr>
      <w:spacing w:after="120"/>
      <w:ind w:left="283"/>
    </w:pPr>
  </w:style>
  <w:style w:type="character" w:customStyle="1" w:styleId="SangradetextonormalCar">
    <w:name w:val="Sangría de texto normal Car"/>
    <w:basedOn w:val="Fuentedeprrafopredeter"/>
    <w:link w:val="Sangradetextonormal"/>
    <w:uiPriority w:val="99"/>
    <w:semiHidden/>
    <w:rsid w:val="00EB0872"/>
  </w:style>
  <w:style w:type="character" w:customStyle="1" w:styleId="Ttulo1Car">
    <w:name w:val="Título 1 Car"/>
    <w:basedOn w:val="Fuentedeprrafopredeter"/>
    <w:link w:val="Ttulo1"/>
    <w:rsid w:val="00EB0872"/>
    <w:rPr>
      <w:rFonts w:ascii="Arial" w:eastAsia="Times New Roman" w:hAnsi="Arial" w:cs="Times New Roman"/>
      <w:b/>
      <w:szCs w:val="20"/>
      <w:u w:val="single"/>
      <w:lang w:val="es-ES" w:eastAsia="es-ES"/>
    </w:rPr>
  </w:style>
  <w:style w:type="paragraph" w:styleId="Sinespaciado">
    <w:name w:val="No Spacing"/>
    <w:basedOn w:val="Textosinformato"/>
    <w:uiPriority w:val="1"/>
    <w:qFormat/>
    <w:rsid w:val="00EB0872"/>
    <w:pPr>
      <w:tabs>
        <w:tab w:val="left" w:pos="1980"/>
      </w:tabs>
      <w:spacing w:line="264" w:lineRule="auto"/>
      <w:ind w:left="1080" w:hanging="1080"/>
      <w:jc w:val="both"/>
    </w:pPr>
    <w:rPr>
      <w:rFonts w:ascii="Arial" w:hAnsi="Arial" w:cs="Arial"/>
      <w:b/>
      <w:sz w:val="22"/>
      <w:lang w:eastAsia="es-ES"/>
    </w:rPr>
  </w:style>
  <w:style w:type="character" w:styleId="nfasis">
    <w:name w:val="Emphasis"/>
    <w:qFormat/>
    <w:rsid w:val="00EB0872"/>
    <w:rPr>
      <w:i/>
      <w:iCs/>
    </w:rPr>
  </w:style>
  <w:style w:type="paragraph" w:styleId="TtulodeTDC">
    <w:name w:val="TOC Heading"/>
    <w:basedOn w:val="Ttulo1"/>
    <w:next w:val="Normal"/>
    <w:uiPriority w:val="39"/>
    <w:unhideWhenUsed/>
    <w:qFormat/>
    <w:rsid w:val="00EB0872"/>
    <w:pPr>
      <w:keepNext/>
      <w:keepLines/>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u w:val="none"/>
      <w:lang w:val="es-AR" w:eastAsia="es-AR"/>
    </w:rPr>
  </w:style>
  <w:style w:type="paragraph" w:styleId="TDC1">
    <w:name w:val="toc 1"/>
    <w:basedOn w:val="Normal"/>
    <w:next w:val="Normal"/>
    <w:autoRedefine/>
    <w:uiPriority w:val="39"/>
    <w:unhideWhenUsed/>
    <w:rsid w:val="00EB0872"/>
    <w:pPr>
      <w:spacing w:after="100"/>
    </w:pPr>
  </w:style>
  <w:style w:type="character" w:styleId="Hipervnculo">
    <w:name w:val="Hyperlink"/>
    <w:basedOn w:val="Fuentedeprrafopredeter"/>
    <w:uiPriority w:val="99"/>
    <w:unhideWhenUsed/>
    <w:rsid w:val="00EB0872"/>
    <w:rPr>
      <w:color w:val="0000FF" w:themeColor="hyperlink"/>
      <w:u w:val="single"/>
    </w:rPr>
  </w:style>
  <w:style w:type="paragraph" w:customStyle="1" w:styleId="t1">
    <w:name w:val="t1"/>
    <w:basedOn w:val="Normal"/>
    <w:rsid w:val="009D29BF"/>
    <w:pPr>
      <w:spacing w:after="0" w:line="460" w:lineRule="atLeast"/>
    </w:pPr>
    <w:rPr>
      <w:rFonts w:ascii="Bookman Old Style" w:eastAsia="Times New Roman" w:hAnsi="Bookman Old Style" w:cs="Times New Roman"/>
      <w:szCs w:val="20"/>
      <w:lang w:val="es-ES_tradnl" w:eastAsia="es-AR"/>
    </w:rPr>
  </w:style>
  <w:style w:type="paragraph" w:customStyle="1" w:styleId="p10">
    <w:name w:val="p10"/>
    <w:basedOn w:val="Normal"/>
    <w:rsid w:val="009D29BF"/>
    <w:pPr>
      <w:tabs>
        <w:tab w:val="left" w:pos="1660"/>
      </w:tabs>
      <w:spacing w:after="0" w:line="280" w:lineRule="atLeast"/>
      <w:ind w:left="1440" w:firstLine="1728"/>
    </w:pPr>
    <w:rPr>
      <w:rFonts w:ascii="Bookman Old Style" w:eastAsia="Times New Roman" w:hAnsi="Bookman Old Style" w:cs="Times New Roman"/>
      <w:szCs w:val="20"/>
      <w:lang w:val="es-ES_tradnl" w:eastAsia="es-AR"/>
    </w:rPr>
  </w:style>
  <w:style w:type="paragraph" w:customStyle="1" w:styleId="p16">
    <w:name w:val="p16"/>
    <w:basedOn w:val="Normal"/>
    <w:rsid w:val="009D29BF"/>
    <w:pPr>
      <w:spacing w:after="0" w:line="380" w:lineRule="atLeast"/>
      <w:ind w:left="1440" w:firstLine="2592"/>
    </w:pPr>
    <w:rPr>
      <w:rFonts w:ascii="Bookman Old Style" w:eastAsia="Times New Roman" w:hAnsi="Bookman Old Style" w:cs="Times New Roman"/>
      <w:szCs w:val="20"/>
      <w:lang w:val="es-ES_tradnl" w:eastAsia="es-AR"/>
    </w:rPr>
  </w:style>
  <w:style w:type="paragraph" w:customStyle="1" w:styleId="p23">
    <w:name w:val="p23"/>
    <w:basedOn w:val="Normal"/>
    <w:rsid w:val="009D29BF"/>
    <w:pPr>
      <w:tabs>
        <w:tab w:val="left" w:pos="2120"/>
      </w:tabs>
      <w:spacing w:after="0" w:line="280" w:lineRule="atLeast"/>
      <w:ind w:left="680"/>
    </w:pPr>
    <w:rPr>
      <w:rFonts w:ascii="Bookman Old Style" w:eastAsia="Times New Roman" w:hAnsi="Bookman Old Style" w:cs="Times New Roman"/>
      <w:szCs w:val="20"/>
      <w:lang w:val="es-ES_tradnl" w:eastAsia="es-AR"/>
    </w:rPr>
  </w:style>
  <w:style w:type="paragraph" w:customStyle="1" w:styleId="p25">
    <w:name w:val="p25"/>
    <w:basedOn w:val="Normal"/>
    <w:rsid w:val="009D29BF"/>
    <w:pPr>
      <w:tabs>
        <w:tab w:val="left" w:pos="1420"/>
        <w:tab w:val="left" w:pos="2120"/>
      </w:tabs>
      <w:spacing w:after="0" w:line="280" w:lineRule="atLeast"/>
      <w:ind w:firstLine="720"/>
    </w:pPr>
    <w:rPr>
      <w:rFonts w:ascii="Bookman Old Style" w:eastAsia="Times New Roman" w:hAnsi="Bookman Old Style" w:cs="Times New Roman"/>
      <w:szCs w:val="20"/>
      <w:lang w:val="es-ES_tradnl" w:eastAsia="es-AR"/>
    </w:rPr>
  </w:style>
  <w:style w:type="paragraph" w:customStyle="1" w:styleId="c44">
    <w:name w:val="c44"/>
    <w:basedOn w:val="Normal"/>
    <w:rsid w:val="009D29BF"/>
    <w:pPr>
      <w:spacing w:after="0" w:line="240" w:lineRule="atLeast"/>
      <w:jc w:val="center"/>
    </w:pPr>
    <w:rPr>
      <w:rFonts w:ascii="Bookman Old Style" w:eastAsia="Times New Roman" w:hAnsi="Bookman Old Style" w:cs="Times New Roman"/>
      <w:szCs w:val="20"/>
      <w:lang w:val="es-ES_tradnl" w:eastAsia="es-AR"/>
    </w:rPr>
  </w:style>
  <w:style w:type="paragraph" w:customStyle="1" w:styleId="p58">
    <w:name w:val="p58"/>
    <w:basedOn w:val="Normal"/>
    <w:rsid w:val="009D29BF"/>
    <w:pPr>
      <w:tabs>
        <w:tab w:val="left" w:pos="1120"/>
        <w:tab w:val="left" w:pos="2300"/>
      </w:tabs>
      <w:spacing w:after="0" w:line="280" w:lineRule="atLeast"/>
      <w:ind w:left="288" w:firstLine="1152"/>
      <w:jc w:val="both"/>
    </w:pPr>
    <w:rPr>
      <w:rFonts w:ascii="Bookman Old Style" w:eastAsia="Times New Roman" w:hAnsi="Bookman Old Style" w:cs="Times New Roman"/>
      <w:szCs w:val="20"/>
      <w:lang w:val="es-ES_tradnl" w:eastAsia="es-AR"/>
    </w:rPr>
  </w:style>
  <w:style w:type="paragraph" w:customStyle="1" w:styleId="p60">
    <w:name w:val="p60"/>
    <w:basedOn w:val="Normal"/>
    <w:rsid w:val="009D29BF"/>
    <w:pPr>
      <w:spacing w:after="0" w:line="240" w:lineRule="atLeast"/>
      <w:ind w:left="1440"/>
      <w:jc w:val="both"/>
    </w:pPr>
    <w:rPr>
      <w:rFonts w:ascii="Bookman Old Style" w:eastAsia="Times New Roman" w:hAnsi="Bookman Old Style" w:cs="Times New Roman"/>
      <w:szCs w:val="20"/>
      <w:lang w:val="es-ES_tradnl" w:eastAsia="es-AR"/>
    </w:rPr>
  </w:style>
  <w:style w:type="paragraph" w:customStyle="1" w:styleId="t41">
    <w:name w:val="t41"/>
    <w:basedOn w:val="Normal"/>
    <w:rsid w:val="009D29BF"/>
    <w:pPr>
      <w:spacing w:after="0" w:line="280" w:lineRule="atLeast"/>
    </w:pPr>
    <w:rPr>
      <w:rFonts w:ascii="Bookman Old Style" w:eastAsia="Times New Roman" w:hAnsi="Bookman Old Style" w:cs="Times New Roman"/>
      <w:szCs w:val="20"/>
      <w:lang w:val="es-ES_tradnl" w:eastAsia="es-AR"/>
    </w:rPr>
  </w:style>
  <w:style w:type="paragraph" w:customStyle="1" w:styleId="p51">
    <w:name w:val="p51"/>
    <w:basedOn w:val="Normal"/>
    <w:rsid w:val="009D29BF"/>
    <w:pPr>
      <w:tabs>
        <w:tab w:val="left" w:pos="2280"/>
      </w:tabs>
      <w:spacing w:after="0" w:line="280" w:lineRule="atLeast"/>
      <w:ind w:left="840"/>
    </w:pPr>
    <w:rPr>
      <w:rFonts w:ascii="Bookman Old Style" w:eastAsia="Times New Roman" w:hAnsi="Bookman Old Style" w:cs="Times New Roman"/>
      <w:szCs w:val="20"/>
      <w:lang w:val="es-ES_tradnl" w:eastAsia="es-AR"/>
    </w:rPr>
  </w:style>
  <w:style w:type="paragraph" w:customStyle="1" w:styleId="p64">
    <w:name w:val="p64"/>
    <w:basedOn w:val="Normal"/>
    <w:rsid w:val="009D29BF"/>
    <w:pPr>
      <w:tabs>
        <w:tab w:val="left" w:pos="2300"/>
      </w:tabs>
      <w:spacing w:after="0" w:line="280" w:lineRule="atLeast"/>
      <w:ind w:left="860"/>
      <w:jc w:val="both"/>
    </w:pPr>
    <w:rPr>
      <w:rFonts w:ascii="Bookman Old Style" w:eastAsia="Times New Roman" w:hAnsi="Bookman Old Style" w:cs="Times New Roman"/>
      <w:szCs w:val="20"/>
      <w:lang w:val="es-ES_tradnl" w:eastAsia="es-AR"/>
    </w:rPr>
  </w:style>
  <w:style w:type="paragraph" w:customStyle="1" w:styleId="p67">
    <w:name w:val="p67"/>
    <w:basedOn w:val="Normal"/>
    <w:rsid w:val="009D29BF"/>
    <w:pPr>
      <w:tabs>
        <w:tab w:val="left" w:pos="1080"/>
        <w:tab w:val="left" w:pos="2280"/>
      </w:tabs>
      <w:spacing w:after="0" w:line="280" w:lineRule="atLeast"/>
      <w:ind w:left="288" w:firstLine="1152"/>
      <w:jc w:val="both"/>
    </w:pPr>
    <w:rPr>
      <w:rFonts w:ascii="Bookman Old Style" w:eastAsia="Times New Roman" w:hAnsi="Bookman Old Style" w:cs="Times New Roman"/>
      <w:szCs w:val="20"/>
      <w:lang w:val="es-ES_tradnl" w:eastAsia="es-AR"/>
    </w:rPr>
  </w:style>
  <w:style w:type="paragraph" w:customStyle="1" w:styleId="p68">
    <w:name w:val="p68"/>
    <w:basedOn w:val="Normal"/>
    <w:rsid w:val="009D29BF"/>
    <w:pPr>
      <w:tabs>
        <w:tab w:val="left" w:pos="2280"/>
        <w:tab w:val="left" w:pos="2700"/>
      </w:tabs>
      <w:spacing w:after="0" w:line="240" w:lineRule="atLeast"/>
      <w:ind w:left="1296" w:hanging="432"/>
      <w:jc w:val="both"/>
    </w:pPr>
    <w:rPr>
      <w:rFonts w:ascii="Bookman Old Style" w:eastAsia="Times New Roman" w:hAnsi="Bookman Old Style" w:cs="Times New Roman"/>
      <w:szCs w:val="20"/>
      <w:lang w:val="es-ES_tradnl" w:eastAsia="es-AR"/>
    </w:rPr>
  </w:style>
  <w:style w:type="paragraph" w:customStyle="1" w:styleId="p69">
    <w:name w:val="p69"/>
    <w:basedOn w:val="Normal"/>
    <w:rsid w:val="009D29BF"/>
    <w:pPr>
      <w:tabs>
        <w:tab w:val="left" w:pos="2700"/>
      </w:tabs>
      <w:spacing w:after="0" w:line="280" w:lineRule="atLeast"/>
      <w:ind w:left="1260"/>
      <w:jc w:val="both"/>
    </w:pPr>
    <w:rPr>
      <w:rFonts w:ascii="Bookman Old Style" w:eastAsia="Times New Roman" w:hAnsi="Bookman Old Style" w:cs="Times New Roman"/>
      <w:szCs w:val="20"/>
      <w:lang w:val="es-ES_tradnl" w:eastAsia="es-AR"/>
    </w:rPr>
  </w:style>
  <w:style w:type="paragraph" w:customStyle="1" w:styleId="p70">
    <w:name w:val="p70"/>
    <w:basedOn w:val="Normal"/>
    <w:rsid w:val="009D29BF"/>
    <w:pPr>
      <w:tabs>
        <w:tab w:val="left" w:pos="2160"/>
        <w:tab w:val="left" w:pos="2720"/>
      </w:tabs>
      <w:spacing w:after="0" w:line="240" w:lineRule="atLeast"/>
      <w:ind w:left="1296" w:hanging="576"/>
      <w:jc w:val="both"/>
    </w:pPr>
    <w:rPr>
      <w:rFonts w:ascii="Bookman Old Style" w:eastAsia="Times New Roman" w:hAnsi="Bookman Old Style" w:cs="Times New Roman"/>
      <w:szCs w:val="20"/>
      <w:lang w:val="es-ES_tradnl" w:eastAsia="es-AR"/>
    </w:rPr>
  </w:style>
  <w:style w:type="paragraph" w:customStyle="1" w:styleId="p71">
    <w:name w:val="p71"/>
    <w:basedOn w:val="Normal"/>
    <w:rsid w:val="009D29BF"/>
    <w:pPr>
      <w:tabs>
        <w:tab w:val="left" w:pos="2800"/>
      </w:tabs>
      <w:spacing w:after="0" w:line="280" w:lineRule="atLeast"/>
      <w:ind w:left="1360"/>
      <w:jc w:val="both"/>
    </w:pPr>
    <w:rPr>
      <w:rFonts w:ascii="Bookman Old Style" w:eastAsia="Times New Roman" w:hAnsi="Bookman Old Style" w:cs="Times New Roman"/>
      <w:szCs w:val="20"/>
      <w:lang w:val="es-ES_tradnl" w:eastAsia="es-AR"/>
    </w:rPr>
  </w:style>
  <w:style w:type="paragraph" w:customStyle="1" w:styleId="p72">
    <w:name w:val="p72"/>
    <w:basedOn w:val="Normal"/>
    <w:rsid w:val="009D29BF"/>
    <w:pPr>
      <w:tabs>
        <w:tab w:val="left" w:pos="940"/>
      </w:tabs>
      <w:spacing w:after="0" w:line="240" w:lineRule="atLeast"/>
      <w:ind w:left="432" w:hanging="1008"/>
      <w:jc w:val="both"/>
    </w:pPr>
    <w:rPr>
      <w:rFonts w:ascii="Bookman Old Style" w:eastAsia="Times New Roman" w:hAnsi="Bookman Old Style" w:cs="Times New Roman"/>
      <w:szCs w:val="20"/>
      <w:lang w:val="es-ES_tradnl" w:eastAsia="es-AR"/>
    </w:rPr>
  </w:style>
  <w:style w:type="paragraph" w:customStyle="1" w:styleId="p80">
    <w:name w:val="p80"/>
    <w:basedOn w:val="Normal"/>
    <w:rsid w:val="009D29BF"/>
    <w:pPr>
      <w:tabs>
        <w:tab w:val="left" w:pos="1080"/>
        <w:tab w:val="left" w:pos="3720"/>
      </w:tabs>
      <w:spacing w:after="0" w:line="240" w:lineRule="atLeast"/>
      <w:ind w:left="2304" w:hanging="2592"/>
    </w:pPr>
    <w:rPr>
      <w:rFonts w:ascii="Bookman Old Style" w:eastAsia="Times New Roman" w:hAnsi="Bookman Old Style" w:cs="Times New Roman"/>
      <w:szCs w:val="20"/>
      <w:lang w:val="es-ES_tradnl"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5109</Words>
  <Characters>28102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7</cp:revision>
  <cp:lastPrinted>2021-09-10T10:40:00Z</cp:lastPrinted>
  <dcterms:created xsi:type="dcterms:W3CDTF">2021-09-10T10:37:00Z</dcterms:created>
  <dcterms:modified xsi:type="dcterms:W3CDTF">2021-09-10T15:50:00Z</dcterms:modified>
</cp:coreProperties>
</file>