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300502">
        <w:rPr>
          <w:rFonts w:ascii="Times New Roman" w:hAnsi="Times New Roman" w:cs="Times New Roman"/>
          <w:b/>
          <w:sz w:val="24"/>
          <w:u w:val="single"/>
        </w:rPr>
        <w:t xml:space="preserve"> 7779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14D47" w:rsidRDefault="00C14D47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963C8" w:rsidRDefault="004B4D25" w:rsidP="006963C8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6963C8" w:rsidRPr="006963C8">
        <w:rPr>
          <w:rFonts w:ascii="Times New Roman" w:hAnsi="Times New Roman" w:cs="Times New Roman"/>
          <w:b/>
          <w:sz w:val="24"/>
          <w:lang w:val="es-ES"/>
        </w:rPr>
        <w:t>DECLARESE NO LABORABLE</w:t>
      </w:r>
      <w:r w:rsidR="006963C8" w:rsidRPr="006963C8">
        <w:rPr>
          <w:rFonts w:ascii="Times New Roman" w:hAnsi="Times New Roman" w:cs="Times New Roman"/>
          <w:sz w:val="24"/>
          <w:lang w:val="es-ES"/>
        </w:rPr>
        <w:t>,</w:t>
      </w:r>
      <w:r w:rsidR="006963C8" w:rsidRPr="006963C8">
        <w:rPr>
          <w:rFonts w:ascii="Times New Roman" w:hAnsi="Times New Roman" w:cs="Times New Roman"/>
          <w:b/>
          <w:sz w:val="24"/>
          <w:lang w:val="es-ES"/>
        </w:rPr>
        <w:t xml:space="preserve"> </w:t>
      </w:r>
      <w:r w:rsidR="006963C8" w:rsidRPr="006963C8">
        <w:rPr>
          <w:rFonts w:ascii="Times New Roman" w:hAnsi="Times New Roman" w:cs="Times New Roman"/>
          <w:sz w:val="24"/>
          <w:lang w:val="es-ES"/>
        </w:rPr>
        <w:t xml:space="preserve">en todo el ejido municipal de San Francisco </w:t>
      </w:r>
      <w:bookmarkStart w:id="0" w:name="_GoBack"/>
      <w:bookmarkEnd w:id="0"/>
      <w:r w:rsidR="006963C8" w:rsidRPr="006963C8">
        <w:rPr>
          <w:rFonts w:ascii="Times New Roman" w:hAnsi="Times New Roman" w:cs="Times New Roman"/>
          <w:sz w:val="24"/>
          <w:lang w:val="es-ES"/>
        </w:rPr>
        <w:t>el día 04 de octubre de 2024 y con carácter permanente todos los años subsiguientes en igual fecha, en homenaje al Santo Patrono de la Ciudad “San Francisco de Asís”.</w:t>
      </w:r>
    </w:p>
    <w:p w:rsidR="006963C8" w:rsidRDefault="006963C8" w:rsidP="006963C8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6963C8">
        <w:rPr>
          <w:rFonts w:ascii="Times New Roman" w:hAnsi="Times New Roman" w:cs="Times New Roman"/>
          <w:b/>
          <w:sz w:val="24"/>
          <w:lang w:val="es-ES"/>
        </w:rPr>
        <w:t>Art.2)</w:t>
      </w:r>
      <w:r>
        <w:rPr>
          <w:rFonts w:ascii="Times New Roman" w:hAnsi="Times New Roman" w:cs="Times New Roman"/>
          <w:b/>
          <w:sz w:val="24"/>
          <w:lang w:val="es-ES"/>
        </w:rPr>
        <w:t>.-</w:t>
      </w:r>
      <w:r w:rsidRPr="006963C8">
        <w:rPr>
          <w:rFonts w:ascii="Times New Roman" w:hAnsi="Times New Roman" w:cs="Times New Roman"/>
          <w:b/>
          <w:sz w:val="24"/>
          <w:lang w:val="es-ES"/>
        </w:rPr>
        <w:tab/>
      </w:r>
      <w:r w:rsidRPr="006963C8">
        <w:rPr>
          <w:rFonts w:ascii="Times New Roman" w:hAnsi="Times New Roman" w:cs="Times New Roman"/>
          <w:sz w:val="24"/>
          <w:lang w:val="es-ES"/>
        </w:rPr>
        <w:t>La disposición del artículo primero es obligatoria únicamente para la Administración Pública, siendo optativa para las actividades industriales, comerciales y civiles en general.</w:t>
      </w:r>
    </w:p>
    <w:p w:rsidR="006963C8" w:rsidRDefault="006963C8" w:rsidP="006963C8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6963C8">
        <w:rPr>
          <w:rFonts w:ascii="Times New Roman" w:hAnsi="Times New Roman" w:cs="Times New Roman"/>
          <w:b/>
          <w:sz w:val="24"/>
          <w:lang w:val="es-ES"/>
        </w:rPr>
        <w:t>Art.3)</w:t>
      </w:r>
      <w:r>
        <w:rPr>
          <w:rFonts w:ascii="Times New Roman" w:hAnsi="Times New Roman" w:cs="Times New Roman"/>
          <w:b/>
          <w:sz w:val="24"/>
          <w:lang w:val="es-ES"/>
        </w:rPr>
        <w:t>.-</w:t>
      </w:r>
      <w:r w:rsidRPr="006963C8">
        <w:rPr>
          <w:rFonts w:ascii="Times New Roman" w:hAnsi="Times New Roman" w:cs="Times New Roman"/>
          <w:b/>
          <w:sz w:val="24"/>
          <w:lang w:val="es-ES"/>
        </w:rPr>
        <w:tab/>
        <w:t xml:space="preserve">DERÓGASE </w:t>
      </w:r>
      <w:r w:rsidRPr="006963C8">
        <w:rPr>
          <w:rFonts w:ascii="Times New Roman" w:hAnsi="Times New Roman" w:cs="Times New Roman"/>
          <w:sz w:val="24"/>
          <w:lang w:val="es-ES"/>
        </w:rPr>
        <w:t>la Ordenanza Nº 5429 sancionada el día 05 de julio de 2005.</w:t>
      </w:r>
    </w:p>
    <w:p w:rsidR="006963C8" w:rsidRDefault="006963C8" w:rsidP="006963C8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6963C8">
        <w:rPr>
          <w:rFonts w:ascii="Times New Roman" w:hAnsi="Times New Roman" w:cs="Times New Roman"/>
          <w:b/>
          <w:sz w:val="24"/>
          <w:lang w:val="es-ES"/>
        </w:rPr>
        <w:t>Art.4)</w:t>
      </w:r>
      <w:r>
        <w:rPr>
          <w:rFonts w:ascii="Times New Roman" w:hAnsi="Times New Roman" w:cs="Times New Roman"/>
          <w:b/>
          <w:sz w:val="24"/>
          <w:lang w:val="es-ES"/>
        </w:rPr>
        <w:t>.-</w:t>
      </w:r>
      <w:r w:rsidRPr="006963C8">
        <w:rPr>
          <w:rFonts w:ascii="Times New Roman" w:hAnsi="Times New Roman" w:cs="Times New Roman"/>
          <w:b/>
          <w:sz w:val="24"/>
          <w:lang w:val="es-ES"/>
        </w:rPr>
        <w:t xml:space="preserve"> FACÚLTESE </w:t>
      </w:r>
      <w:r w:rsidRPr="006963C8">
        <w:rPr>
          <w:rFonts w:ascii="Times New Roman" w:hAnsi="Times New Roman" w:cs="Times New Roman"/>
          <w:sz w:val="24"/>
          <w:lang w:val="es-ES"/>
        </w:rPr>
        <w:t>al Departamento Ejecutivo para reglamentar los alcances, interpretaciones y aplicación de la presente Ordenanza.</w:t>
      </w:r>
    </w:p>
    <w:p w:rsidR="00B31D29" w:rsidRPr="009817A0" w:rsidRDefault="00274A11" w:rsidP="006963C8">
      <w:pPr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FB12C8">
        <w:rPr>
          <w:rFonts w:ascii="Times New Roman" w:hAnsi="Times New Roman" w:cs="Times New Roman"/>
          <w:b/>
          <w:bCs/>
          <w:sz w:val="24"/>
          <w:lang w:val="es-ES"/>
        </w:rPr>
        <w:t>5</w:t>
      </w:r>
      <w:r>
        <w:rPr>
          <w:rFonts w:ascii="Times New Roman" w:hAnsi="Times New Roman" w:cs="Times New Roman"/>
          <w:b/>
          <w:sz w:val="24"/>
        </w:rPr>
        <w:t xml:space="preserve">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>San Francisco, a los</w:t>
      </w:r>
      <w:r w:rsidR="00274A11">
        <w:rPr>
          <w:rFonts w:ascii="Times New Roman" w:hAnsi="Times New Roman" w:cs="Times New Roman"/>
          <w:sz w:val="24"/>
        </w:rPr>
        <w:t xml:space="preserve"> </w:t>
      </w:r>
      <w:r w:rsidR="00FE6B0F">
        <w:rPr>
          <w:rFonts w:ascii="Times New Roman" w:hAnsi="Times New Roman" w:cs="Times New Roman"/>
          <w:sz w:val="24"/>
        </w:rPr>
        <w:t>veintiséis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274A11">
        <w:rPr>
          <w:rFonts w:ascii="Times New Roman" w:hAnsi="Times New Roman" w:cs="Times New Roman"/>
          <w:sz w:val="24"/>
        </w:rPr>
        <w:t>jul</w:t>
      </w:r>
      <w:r w:rsidR="00905F2B">
        <w:rPr>
          <w:rFonts w:ascii="Times New Roman" w:hAnsi="Times New Roman" w:cs="Times New Roman"/>
          <w:sz w:val="24"/>
        </w:rPr>
        <w:t>io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2D63E8" w:rsidRDefault="002D63E8" w:rsidP="00CB76F6">
      <w:pPr>
        <w:rPr>
          <w:rFonts w:ascii="Times New Roman" w:hAnsi="Times New Roman" w:cs="Times New Roman"/>
          <w:sz w:val="24"/>
        </w:rPr>
      </w:pPr>
    </w:p>
    <w:p w:rsidR="00003E01" w:rsidRPr="00B85F78" w:rsidRDefault="00003E01" w:rsidP="00CB76F6">
      <w:pPr>
        <w:rPr>
          <w:rFonts w:ascii="Times New Roman" w:hAnsi="Times New Roman" w:cs="Times New Roman"/>
          <w:sz w:val="24"/>
        </w:rPr>
      </w:pPr>
    </w:p>
    <w:sectPr w:rsidR="00003E01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7CA" w:rsidRDefault="001D77CA" w:rsidP="003426F2">
      <w:pPr>
        <w:spacing w:after="0" w:line="240" w:lineRule="auto"/>
      </w:pPr>
      <w:r>
        <w:separator/>
      </w:r>
    </w:p>
  </w:endnote>
  <w:endnote w:type="continuationSeparator" w:id="0">
    <w:p w:rsidR="001D77CA" w:rsidRDefault="001D77CA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7CA" w:rsidRDefault="001D77CA" w:rsidP="003426F2">
      <w:pPr>
        <w:spacing w:after="0" w:line="240" w:lineRule="auto"/>
      </w:pPr>
      <w:r>
        <w:separator/>
      </w:r>
    </w:p>
  </w:footnote>
  <w:footnote w:type="continuationSeparator" w:id="0">
    <w:p w:rsidR="001D77CA" w:rsidRDefault="001D77CA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03E01"/>
    <w:rsid w:val="000120D3"/>
    <w:rsid w:val="00012407"/>
    <w:rsid w:val="000155F1"/>
    <w:rsid w:val="00016173"/>
    <w:rsid w:val="00053EF4"/>
    <w:rsid w:val="000A71D2"/>
    <w:rsid w:val="000D243B"/>
    <w:rsid w:val="000D5BBF"/>
    <w:rsid w:val="000F71FA"/>
    <w:rsid w:val="001D77CA"/>
    <w:rsid w:val="001E7781"/>
    <w:rsid w:val="001F136C"/>
    <w:rsid w:val="001F31AF"/>
    <w:rsid w:val="001F3269"/>
    <w:rsid w:val="00247013"/>
    <w:rsid w:val="00274A11"/>
    <w:rsid w:val="002A71AC"/>
    <w:rsid w:val="002D63E8"/>
    <w:rsid w:val="00300502"/>
    <w:rsid w:val="003426F2"/>
    <w:rsid w:val="003827CE"/>
    <w:rsid w:val="00384502"/>
    <w:rsid w:val="00390D36"/>
    <w:rsid w:val="00393F6C"/>
    <w:rsid w:val="003A4D7A"/>
    <w:rsid w:val="003B40F8"/>
    <w:rsid w:val="003F23F7"/>
    <w:rsid w:val="00410F7F"/>
    <w:rsid w:val="00414127"/>
    <w:rsid w:val="00443FBA"/>
    <w:rsid w:val="00450F1A"/>
    <w:rsid w:val="004535E4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F4174"/>
    <w:rsid w:val="00630356"/>
    <w:rsid w:val="00633846"/>
    <w:rsid w:val="00647837"/>
    <w:rsid w:val="00671525"/>
    <w:rsid w:val="006963C8"/>
    <w:rsid w:val="006B0572"/>
    <w:rsid w:val="006B0B34"/>
    <w:rsid w:val="006B6402"/>
    <w:rsid w:val="006D00BC"/>
    <w:rsid w:val="00735B0B"/>
    <w:rsid w:val="00737B88"/>
    <w:rsid w:val="007C783B"/>
    <w:rsid w:val="007D2E16"/>
    <w:rsid w:val="00861741"/>
    <w:rsid w:val="008720E6"/>
    <w:rsid w:val="008E2F69"/>
    <w:rsid w:val="00903CF5"/>
    <w:rsid w:val="00905F2B"/>
    <w:rsid w:val="00920970"/>
    <w:rsid w:val="00935413"/>
    <w:rsid w:val="00941201"/>
    <w:rsid w:val="00945CC1"/>
    <w:rsid w:val="00950DFE"/>
    <w:rsid w:val="009817A0"/>
    <w:rsid w:val="009B4FAE"/>
    <w:rsid w:val="00A32A5F"/>
    <w:rsid w:val="00A507C5"/>
    <w:rsid w:val="00A555B8"/>
    <w:rsid w:val="00AC4A19"/>
    <w:rsid w:val="00AE612A"/>
    <w:rsid w:val="00AF4F32"/>
    <w:rsid w:val="00B01BF1"/>
    <w:rsid w:val="00B31D29"/>
    <w:rsid w:val="00B85F78"/>
    <w:rsid w:val="00BA7561"/>
    <w:rsid w:val="00BF14B2"/>
    <w:rsid w:val="00C14D47"/>
    <w:rsid w:val="00C55CFD"/>
    <w:rsid w:val="00C7333C"/>
    <w:rsid w:val="00C76E26"/>
    <w:rsid w:val="00C92BEE"/>
    <w:rsid w:val="00CB76F6"/>
    <w:rsid w:val="00D50894"/>
    <w:rsid w:val="00D6207D"/>
    <w:rsid w:val="00D7694E"/>
    <w:rsid w:val="00DA3168"/>
    <w:rsid w:val="00DB35C1"/>
    <w:rsid w:val="00DD4D25"/>
    <w:rsid w:val="00DE0C4C"/>
    <w:rsid w:val="00E02519"/>
    <w:rsid w:val="00E06EF4"/>
    <w:rsid w:val="00E2003E"/>
    <w:rsid w:val="00E2731C"/>
    <w:rsid w:val="00E34DDB"/>
    <w:rsid w:val="00E46951"/>
    <w:rsid w:val="00E65302"/>
    <w:rsid w:val="00E90856"/>
    <w:rsid w:val="00E94E97"/>
    <w:rsid w:val="00EC44ED"/>
    <w:rsid w:val="00F30263"/>
    <w:rsid w:val="00F34383"/>
    <w:rsid w:val="00F34F16"/>
    <w:rsid w:val="00F530E4"/>
    <w:rsid w:val="00FB12C8"/>
    <w:rsid w:val="00FE2716"/>
    <w:rsid w:val="00FE6B0F"/>
    <w:rsid w:val="00FE6D2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25224-9D46-40F8-99FA-BE81985A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cp:lastPrinted>2024-07-29T11:04:00Z</cp:lastPrinted>
  <dcterms:created xsi:type="dcterms:W3CDTF">2024-07-26T11:26:00Z</dcterms:created>
  <dcterms:modified xsi:type="dcterms:W3CDTF">2024-07-29T11:05:00Z</dcterms:modified>
</cp:coreProperties>
</file>