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775382">
        <w:rPr>
          <w:rFonts w:ascii="Times New Roman" w:hAnsi="Times New Roman" w:cs="Times New Roman"/>
          <w:b/>
          <w:sz w:val="24"/>
          <w:u w:val="single"/>
        </w:rPr>
        <w:t xml:space="preserve"> </w:t>
      </w:r>
      <w:r w:rsidR="00BD1522">
        <w:rPr>
          <w:rFonts w:ascii="Times New Roman" w:hAnsi="Times New Roman" w:cs="Times New Roman"/>
          <w:b/>
          <w:sz w:val="24"/>
          <w:u w:val="single"/>
        </w:rPr>
        <w:t>7805</w:t>
      </w:r>
      <w:r w:rsidR="00C7333C">
        <w:rPr>
          <w:rFonts w:ascii="Times New Roman" w:hAnsi="Times New Roman" w:cs="Times New Roman"/>
          <w:b/>
          <w:sz w:val="24"/>
          <w:u w:val="single"/>
        </w:rPr>
        <w:t xml:space="preserve"> </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CE7AF1" w:rsidRPr="00CE7AF1" w:rsidRDefault="00B31D29" w:rsidP="00BD1522">
      <w:pPr>
        <w:autoSpaceDE w:val="0"/>
        <w:autoSpaceDN w:val="0"/>
        <w:adjustRightInd w:val="0"/>
        <w:spacing w:before="120" w:after="120" w:line="240" w:lineRule="auto"/>
        <w:ind w:left="964" w:hanging="964"/>
        <w:jc w:val="both"/>
        <w:rPr>
          <w:rFonts w:ascii="Times New Roman" w:hAnsi="Times New Roman" w:cs="Times New Roman"/>
          <w:b/>
          <w:bCs/>
          <w:sz w:val="24"/>
          <w:szCs w:val="24"/>
          <w:lang w:val="es-ES"/>
        </w:rPr>
      </w:pPr>
      <w:r w:rsidRPr="00A53A04">
        <w:rPr>
          <w:rFonts w:ascii="Times New Roman" w:hAnsi="Times New Roman" w:cs="Times New Roman"/>
          <w:b/>
          <w:sz w:val="24"/>
          <w:szCs w:val="24"/>
        </w:rPr>
        <w:t>Art. 1º</w:t>
      </w:r>
      <w:r w:rsidR="00B85F78" w:rsidRPr="00A53A04">
        <w:rPr>
          <w:rFonts w:ascii="Times New Roman" w:hAnsi="Times New Roman" w:cs="Times New Roman"/>
          <w:b/>
          <w:sz w:val="24"/>
          <w:szCs w:val="24"/>
        </w:rPr>
        <w:t>).-</w:t>
      </w:r>
      <w:r w:rsidR="00A53A04">
        <w:rPr>
          <w:rFonts w:ascii="Times New Roman" w:hAnsi="Times New Roman" w:cs="Times New Roman"/>
          <w:sz w:val="24"/>
          <w:szCs w:val="24"/>
        </w:rPr>
        <w:tab/>
      </w:r>
      <w:r w:rsidR="00CE7AF1" w:rsidRPr="00CE7AF1">
        <w:rPr>
          <w:rFonts w:ascii="Times New Roman" w:hAnsi="Times New Roman" w:cs="Times New Roman"/>
          <w:b/>
          <w:bCs/>
          <w:sz w:val="24"/>
          <w:szCs w:val="24"/>
          <w:lang w:val="es-ES"/>
        </w:rPr>
        <w:t xml:space="preserve">CRÉASE </w:t>
      </w:r>
      <w:r w:rsidR="00CE7AF1" w:rsidRPr="00CE7AF1">
        <w:rPr>
          <w:rFonts w:ascii="Times New Roman" w:hAnsi="Times New Roman" w:cs="Times New Roman"/>
          <w:bCs/>
          <w:sz w:val="24"/>
          <w:szCs w:val="24"/>
          <w:lang w:val="es-ES"/>
        </w:rPr>
        <w:t>el Programa “Buenas Prácticas Conductivas”, en el ámbito de la Municipalidad de la Ciudad de San Francisco, bajo la órbita de la Secretaría de Prevención y Movilidad Urbana, o la que en el futuro la reemplace en sus competencias.</w:t>
      </w:r>
    </w:p>
    <w:p w:rsidR="00CE7AF1" w:rsidRPr="00CE7AF1" w:rsidRDefault="00CE7AF1" w:rsidP="00BD1522">
      <w:pPr>
        <w:autoSpaceDE w:val="0"/>
        <w:autoSpaceDN w:val="0"/>
        <w:adjustRightInd w:val="0"/>
        <w:spacing w:before="120" w:after="120" w:line="240" w:lineRule="auto"/>
        <w:ind w:left="964" w:hanging="964"/>
        <w:jc w:val="both"/>
        <w:rPr>
          <w:rFonts w:ascii="Times New Roman" w:hAnsi="Times New Roman" w:cs="Times New Roman"/>
          <w:b/>
          <w:bCs/>
          <w:sz w:val="24"/>
          <w:szCs w:val="24"/>
          <w:lang w:val="es-MX"/>
        </w:rPr>
      </w:pPr>
      <w:r w:rsidRPr="00CE7AF1">
        <w:rPr>
          <w:rFonts w:ascii="Times New Roman" w:hAnsi="Times New Roman" w:cs="Times New Roman"/>
          <w:b/>
          <w:bCs/>
          <w:sz w:val="24"/>
          <w:szCs w:val="24"/>
          <w:lang w:val="es-ES"/>
        </w:rPr>
        <w:t>Art. 2º)</w:t>
      </w:r>
      <w:r>
        <w:rPr>
          <w:rFonts w:ascii="Times New Roman" w:hAnsi="Times New Roman" w:cs="Times New Roman"/>
          <w:b/>
          <w:bCs/>
          <w:sz w:val="24"/>
          <w:szCs w:val="24"/>
          <w:lang w:val="es-ES"/>
        </w:rPr>
        <w:t>.-</w:t>
      </w:r>
      <w:r w:rsidRPr="00CE7AF1">
        <w:rPr>
          <w:rFonts w:ascii="Times New Roman" w:hAnsi="Times New Roman" w:cs="Times New Roman"/>
          <w:b/>
          <w:bCs/>
          <w:sz w:val="24"/>
          <w:szCs w:val="24"/>
          <w:lang w:val="es-ES"/>
        </w:rPr>
        <w:tab/>
        <w:t xml:space="preserve">ESTABLÉCESE, </w:t>
      </w:r>
      <w:r w:rsidRPr="00CE7AF1">
        <w:rPr>
          <w:rFonts w:ascii="Times New Roman" w:hAnsi="Times New Roman" w:cs="Times New Roman"/>
          <w:bCs/>
          <w:sz w:val="24"/>
          <w:szCs w:val="24"/>
          <w:lang w:val="es-ES"/>
        </w:rPr>
        <w:t xml:space="preserve">en el marco del Programa “Buenas Prácticas Conductivas”, </w:t>
      </w:r>
      <w:r w:rsidRPr="00CE7AF1">
        <w:rPr>
          <w:rFonts w:ascii="Times New Roman" w:hAnsi="Times New Roman" w:cs="Times New Roman"/>
          <w:bCs/>
          <w:sz w:val="24"/>
          <w:szCs w:val="24"/>
          <w:lang w:val="es-MX"/>
        </w:rPr>
        <w:t>una bonificación progresiva en la renovación de la licencia de conducir, a todos aquellos usuarios de la vía que no registren, al momento de la emisión de la nueva licencia, antecedentes de infracciones de tránsito con sanciones firmes, tanto en las bases del Tribunal Administrativo de Faltas de la ciudad, como del Registro Provincial de Antecedentes de Tránsito de la Provincia de Córdoba.</w:t>
      </w:r>
    </w:p>
    <w:p w:rsidR="00CE7AF1" w:rsidRPr="00CE7AF1" w:rsidRDefault="00CE7AF1" w:rsidP="00BD1522">
      <w:pPr>
        <w:autoSpaceDE w:val="0"/>
        <w:autoSpaceDN w:val="0"/>
        <w:adjustRightInd w:val="0"/>
        <w:spacing w:before="120" w:after="120" w:line="240" w:lineRule="auto"/>
        <w:ind w:left="964" w:hanging="964"/>
        <w:jc w:val="both"/>
        <w:rPr>
          <w:rFonts w:ascii="Times New Roman" w:hAnsi="Times New Roman" w:cs="Times New Roman"/>
          <w:b/>
          <w:bCs/>
          <w:sz w:val="24"/>
          <w:szCs w:val="24"/>
          <w:lang w:val="es-ES"/>
        </w:rPr>
      </w:pPr>
      <w:r w:rsidRPr="00CE7AF1">
        <w:rPr>
          <w:rFonts w:ascii="Times New Roman" w:hAnsi="Times New Roman" w:cs="Times New Roman"/>
          <w:b/>
          <w:bCs/>
          <w:sz w:val="24"/>
          <w:szCs w:val="24"/>
          <w:lang w:val="es-ES"/>
        </w:rPr>
        <w:t>Art. 3º)</w:t>
      </w:r>
      <w:r>
        <w:rPr>
          <w:rFonts w:ascii="Times New Roman" w:hAnsi="Times New Roman" w:cs="Times New Roman"/>
          <w:b/>
          <w:bCs/>
          <w:sz w:val="24"/>
          <w:szCs w:val="24"/>
          <w:lang w:val="es-ES"/>
        </w:rPr>
        <w:t>.-</w:t>
      </w:r>
      <w:r w:rsidRPr="00CE7AF1">
        <w:rPr>
          <w:rFonts w:ascii="Times New Roman" w:hAnsi="Times New Roman" w:cs="Times New Roman"/>
          <w:b/>
          <w:bCs/>
          <w:sz w:val="24"/>
          <w:szCs w:val="24"/>
          <w:lang w:val="es-ES"/>
        </w:rPr>
        <w:tab/>
      </w:r>
      <w:r w:rsidRPr="00CE7AF1">
        <w:rPr>
          <w:rFonts w:ascii="Times New Roman" w:hAnsi="Times New Roman" w:cs="Times New Roman"/>
          <w:bCs/>
          <w:sz w:val="24"/>
          <w:szCs w:val="24"/>
          <w:lang w:val="es-ES"/>
        </w:rPr>
        <w:t xml:space="preserve">La </w:t>
      </w:r>
      <w:r w:rsidRPr="00CE7AF1">
        <w:rPr>
          <w:rFonts w:ascii="Times New Roman" w:hAnsi="Times New Roman" w:cs="Times New Roman"/>
          <w:b/>
          <w:bCs/>
          <w:sz w:val="24"/>
          <w:szCs w:val="24"/>
          <w:lang w:val="es-ES"/>
        </w:rPr>
        <w:t>BONIFICACIÓN</w:t>
      </w:r>
      <w:r w:rsidRPr="00CE7AF1">
        <w:rPr>
          <w:rFonts w:ascii="Times New Roman" w:hAnsi="Times New Roman" w:cs="Times New Roman"/>
          <w:bCs/>
          <w:sz w:val="24"/>
          <w:szCs w:val="24"/>
          <w:lang w:val="es-ES"/>
        </w:rPr>
        <w:t xml:space="preserve"> a la que hace referencia el artículo anterior, consistirá en un descuento en el valor de renovación de la licencia de conducir, que se otorgará conforme los siguientes porcentajes:</w:t>
      </w:r>
    </w:p>
    <w:p w:rsidR="00CE7AF1" w:rsidRPr="00CE7AF1" w:rsidRDefault="00CE7AF1" w:rsidP="00BD1522">
      <w:pPr>
        <w:numPr>
          <w:ilvl w:val="0"/>
          <w:numId w:val="2"/>
        </w:numPr>
        <w:autoSpaceDE w:val="0"/>
        <w:autoSpaceDN w:val="0"/>
        <w:adjustRightInd w:val="0"/>
        <w:spacing w:before="120" w:after="120" w:line="240" w:lineRule="auto"/>
        <w:ind w:left="993" w:firstLine="425"/>
        <w:jc w:val="both"/>
        <w:rPr>
          <w:rFonts w:ascii="Times New Roman" w:hAnsi="Times New Roman" w:cs="Times New Roman"/>
          <w:bCs/>
          <w:sz w:val="24"/>
          <w:szCs w:val="24"/>
          <w:lang w:val="es-MX"/>
        </w:rPr>
      </w:pPr>
      <w:r w:rsidRPr="00CE7AF1">
        <w:rPr>
          <w:rFonts w:ascii="Times New Roman" w:hAnsi="Times New Roman" w:cs="Times New Roman"/>
          <w:bCs/>
          <w:sz w:val="24"/>
          <w:szCs w:val="24"/>
          <w:lang w:val="es-MX"/>
        </w:rPr>
        <w:t>Diez por ciento (10%) de descuento, si el titular de la licencia no registra antecedentes en el último año aniversario.</w:t>
      </w:r>
    </w:p>
    <w:p w:rsidR="00CE7AF1" w:rsidRPr="00CE7AF1" w:rsidRDefault="00CE7AF1" w:rsidP="00BD1522">
      <w:pPr>
        <w:numPr>
          <w:ilvl w:val="0"/>
          <w:numId w:val="2"/>
        </w:numPr>
        <w:autoSpaceDE w:val="0"/>
        <w:autoSpaceDN w:val="0"/>
        <w:adjustRightInd w:val="0"/>
        <w:spacing w:before="120" w:after="120" w:line="240" w:lineRule="auto"/>
        <w:ind w:left="993" w:firstLine="425"/>
        <w:jc w:val="both"/>
        <w:rPr>
          <w:rFonts w:ascii="Times New Roman" w:hAnsi="Times New Roman" w:cs="Times New Roman"/>
          <w:bCs/>
          <w:sz w:val="24"/>
          <w:szCs w:val="24"/>
          <w:lang w:val="es-MX"/>
        </w:rPr>
      </w:pPr>
      <w:r w:rsidRPr="00CE7AF1">
        <w:rPr>
          <w:rFonts w:ascii="Times New Roman" w:hAnsi="Times New Roman" w:cs="Times New Roman"/>
          <w:bCs/>
          <w:sz w:val="24"/>
          <w:szCs w:val="24"/>
          <w:lang w:val="es-MX"/>
        </w:rPr>
        <w:t>Veinte por ciento (20%) de descuento, si el titular de la licencia no registra antecedentes en los últimos dos (2) años aniversarios.</w:t>
      </w:r>
    </w:p>
    <w:p w:rsidR="00CE7AF1" w:rsidRPr="00CE7AF1" w:rsidRDefault="00CE7AF1" w:rsidP="00BD1522">
      <w:pPr>
        <w:numPr>
          <w:ilvl w:val="0"/>
          <w:numId w:val="2"/>
        </w:numPr>
        <w:autoSpaceDE w:val="0"/>
        <w:autoSpaceDN w:val="0"/>
        <w:adjustRightInd w:val="0"/>
        <w:spacing w:before="120" w:after="120" w:line="240" w:lineRule="auto"/>
        <w:ind w:left="993" w:firstLine="425"/>
        <w:jc w:val="both"/>
        <w:rPr>
          <w:rFonts w:ascii="Times New Roman" w:hAnsi="Times New Roman" w:cs="Times New Roman"/>
          <w:bCs/>
          <w:sz w:val="24"/>
          <w:szCs w:val="24"/>
          <w:lang w:val="es-MX"/>
        </w:rPr>
      </w:pPr>
      <w:r w:rsidRPr="00CE7AF1">
        <w:rPr>
          <w:rFonts w:ascii="Times New Roman" w:hAnsi="Times New Roman" w:cs="Times New Roman"/>
          <w:bCs/>
          <w:sz w:val="24"/>
          <w:szCs w:val="24"/>
          <w:lang w:val="es-MX"/>
        </w:rPr>
        <w:t>Treinta por ciento (30%) de descuento, si el titular de la licencia no registra antecedentes en los últimos tres (3) años aniversarios.</w:t>
      </w:r>
    </w:p>
    <w:p w:rsidR="00CE7AF1" w:rsidRPr="00CE7AF1" w:rsidRDefault="00CE7AF1" w:rsidP="00BD1522">
      <w:pPr>
        <w:numPr>
          <w:ilvl w:val="0"/>
          <w:numId w:val="2"/>
        </w:numPr>
        <w:autoSpaceDE w:val="0"/>
        <w:autoSpaceDN w:val="0"/>
        <w:adjustRightInd w:val="0"/>
        <w:spacing w:before="120" w:after="120" w:line="240" w:lineRule="auto"/>
        <w:ind w:left="993" w:firstLine="425"/>
        <w:jc w:val="both"/>
        <w:rPr>
          <w:rFonts w:ascii="Times New Roman" w:hAnsi="Times New Roman" w:cs="Times New Roman"/>
          <w:bCs/>
          <w:sz w:val="24"/>
          <w:szCs w:val="24"/>
          <w:lang w:val="es-MX"/>
        </w:rPr>
      </w:pPr>
      <w:r w:rsidRPr="00CE7AF1">
        <w:rPr>
          <w:rFonts w:ascii="Times New Roman" w:hAnsi="Times New Roman" w:cs="Times New Roman"/>
          <w:bCs/>
          <w:sz w:val="24"/>
          <w:szCs w:val="24"/>
          <w:lang w:val="es-MX"/>
        </w:rPr>
        <w:t>Cuarenta por ciento (40%) de descuento, si el titular de la licencia no registra antecedentes en los últimos cuatro (4) años aniversarios.</w:t>
      </w:r>
    </w:p>
    <w:p w:rsidR="00CE7AF1" w:rsidRPr="00CE7AF1" w:rsidRDefault="00CE7AF1" w:rsidP="00BD1522">
      <w:pPr>
        <w:numPr>
          <w:ilvl w:val="0"/>
          <w:numId w:val="2"/>
        </w:numPr>
        <w:autoSpaceDE w:val="0"/>
        <w:autoSpaceDN w:val="0"/>
        <w:adjustRightInd w:val="0"/>
        <w:spacing w:before="120" w:after="120" w:line="240" w:lineRule="auto"/>
        <w:ind w:left="993" w:firstLine="425"/>
        <w:jc w:val="both"/>
        <w:rPr>
          <w:rFonts w:ascii="Times New Roman" w:hAnsi="Times New Roman" w:cs="Times New Roman"/>
          <w:bCs/>
          <w:sz w:val="24"/>
          <w:szCs w:val="24"/>
          <w:lang w:val="es-MX"/>
        </w:rPr>
      </w:pPr>
      <w:r w:rsidRPr="00CE7AF1">
        <w:rPr>
          <w:rFonts w:ascii="Times New Roman" w:hAnsi="Times New Roman" w:cs="Times New Roman"/>
          <w:bCs/>
          <w:sz w:val="24"/>
          <w:szCs w:val="24"/>
          <w:lang w:val="es-MX"/>
        </w:rPr>
        <w:t>Cincuenta por ciento (50%) de descuento, si el titular de la licencia no registra antecedentes en los últimos cinco (5) años aniversarios.</w:t>
      </w:r>
    </w:p>
    <w:p w:rsidR="005102A4" w:rsidRPr="00CE7AF1" w:rsidRDefault="00CE7AF1" w:rsidP="00BD1522">
      <w:pPr>
        <w:autoSpaceDE w:val="0"/>
        <w:autoSpaceDN w:val="0"/>
        <w:adjustRightInd w:val="0"/>
        <w:spacing w:before="120" w:after="120" w:line="240" w:lineRule="auto"/>
        <w:ind w:left="964" w:hanging="964"/>
        <w:jc w:val="both"/>
        <w:rPr>
          <w:rFonts w:ascii="Times New Roman" w:hAnsi="Times New Roman" w:cs="Times New Roman"/>
          <w:sz w:val="24"/>
          <w:szCs w:val="24"/>
          <w:lang w:val="es-ES_tradnl"/>
        </w:rPr>
      </w:pPr>
      <w:r w:rsidRPr="00CE7AF1">
        <w:rPr>
          <w:rFonts w:ascii="Times New Roman" w:hAnsi="Times New Roman" w:cs="Times New Roman"/>
          <w:b/>
          <w:bCs/>
          <w:sz w:val="24"/>
          <w:szCs w:val="24"/>
          <w:lang w:val="es-ES"/>
        </w:rPr>
        <w:t>Art. 4º)</w:t>
      </w:r>
      <w:r>
        <w:rPr>
          <w:rFonts w:ascii="Times New Roman" w:hAnsi="Times New Roman" w:cs="Times New Roman"/>
          <w:b/>
          <w:bCs/>
          <w:sz w:val="24"/>
          <w:szCs w:val="24"/>
          <w:lang w:val="es-ES"/>
        </w:rPr>
        <w:t>.-</w:t>
      </w:r>
      <w:r w:rsidRPr="00CE7AF1">
        <w:rPr>
          <w:rFonts w:ascii="Times New Roman" w:hAnsi="Times New Roman" w:cs="Times New Roman"/>
          <w:b/>
          <w:bCs/>
          <w:sz w:val="24"/>
          <w:szCs w:val="24"/>
          <w:lang w:val="es-MX"/>
        </w:rPr>
        <w:tab/>
        <w:t xml:space="preserve">FACÚLTESE </w:t>
      </w:r>
      <w:r w:rsidRPr="00CE7AF1">
        <w:rPr>
          <w:rFonts w:ascii="Times New Roman" w:hAnsi="Times New Roman" w:cs="Times New Roman"/>
          <w:bCs/>
          <w:sz w:val="24"/>
          <w:szCs w:val="24"/>
          <w:lang w:val="es-MX"/>
        </w:rPr>
        <w:t>al Departamento Ejecutivo Municipal y/o a la Secretaría de Prevención y Movilidad Urbana, en el marco del presente Programa, a implementar otras modalidades de incentivos y/o reconocimientos a las buenas prácticas conductivas, y proponerlos al Concejo Deliberante si correspondiere, en tanto coadyuven a generar entornos viales seguros.</w:t>
      </w:r>
    </w:p>
    <w:p w:rsidR="00BD1522" w:rsidRDefault="00CE7AF1" w:rsidP="00BD1522">
      <w:pPr>
        <w:autoSpaceDE w:val="0"/>
        <w:autoSpaceDN w:val="0"/>
        <w:adjustRightInd w:val="0"/>
        <w:spacing w:before="120" w:after="120" w:line="240" w:lineRule="auto"/>
        <w:ind w:left="964" w:hanging="964"/>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Art. 5</w:t>
      </w:r>
      <w:r w:rsidRPr="00CE7AF1">
        <w:rPr>
          <w:rFonts w:ascii="Times New Roman" w:hAnsi="Times New Roman" w:cs="Times New Roman"/>
          <w:b/>
          <w:bCs/>
          <w:sz w:val="24"/>
          <w:szCs w:val="24"/>
          <w:lang w:val="es-ES"/>
        </w:rPr>
        <w:t>º</w:t>
      </w:r>
      <w:r w:rsidR="005102A4" w:rsidRPr="005102A4">
        <w:rPr>
          <w:rFonts w:ascii="Times New Roman" w:hAnsi="Times New Roman" w:cs="Times New Roman"/>
          <w:b/>
          <w:sz w:val="24"/>
          <w:szCs w:val="24"/>
          <w:lang w:val="es-ES_tradnl"/>
        </w:rPr>
        <w:t>)</w:t>
      </w:r>
      <w:r w:rsidR="005102A4">
        <w:rPr>
          <w:rFonts w:ascii="Times New Roman" w:hAnsi="Times New Roman" w:cs="Times New Roman"/>
          <w:sz w:val="24"/>
          <w:szCs w:val="24"/>
          <w:lang w:val="es-ES_tradnl"/>
        </w:rPr>
        <w:t>.-</w:t>
      </w:r>
      <w:r w:rsidR="005102A4" w:rsidRPr="005102A4">
        <w:rPr>
          <w:rFonts w:ascii="Times New Roman" w:hAnsi="Times New Roman" w:cs="Times New Roman"/>
          <w:sz w:val="24"/>
          <w:szCs w:val="24"/>
          <w:lang w:val="es-ES_tradnl"/>
        </w:rPr>
        <w:tab/>
      </w:r>
      <w:r w:rsidR="00BD1522">
        <w:rPr>
          <w:rFonts w:ascii="Times New Roman" w:hAnsi="Times New Roman" w:cs="Times New Roman"/>
          <w:sz w:val="24"/>
          <w:szCs w:val="24"/>
          <w:lang w:val="es-ES_tradnl"/>
        </w:rPr>
        <w:t>La presente ordenanza, comenzará a regir a partir del 1° (primero) de Octubre de 2024.</w:t>
      </w:r>
    </w:p>
    <w:p w:rsidR="00B31D29" w:rsidRPr="00B85F78" w:rsidRDefault="00BD1522" w:rsidP="00BD1522">
      <w:pPr>
        <w:autoSpaceDE w:val="0"/>
        <w:autoSpaceDN w:val="0"/>
        <w:adjustRightInd w:val="0"/>
        <w:spacing w:before="120" w:after="120" w:line="240" w:lineRule="auto"/>
        <w:ind w:left="964" w:hanging="964"/>
        <w:jc w:val="both"/>
        <w:rPr>
          <w:rFonts w:ascii="Times New Roman" w:hAnsi="Times New Roman" w:cs="Times New Roman"/>
          <w:sz w:val="24"/>
        </w:rPr>
      </w:pPr>
      <w:r>
        <w:rPr>
          <w:rFonts w:ascii="Times New Roman" w:hAnsi="Times New Roman" w:cs="Times New Roman"/>
          <w:b/>
          <w:sz w:val="24"/>
          <w:szCs w:val="24"/>
          <w:lang w:val="es-ES_tradnl"/>
        </w:rPr>
        <w:t>Art. 6</w:t>
      </w:r>
      <w:r w:rsidRPr="00CE7AF1">
        <w:rPr>
          <w:rFonts w:ascii="Times New Roman" w:hAnsi="Times New Roman" w:cs="Times New Roman"/>
          <w:b/>
          <w:bCs/>
          <w:sz w:val="24"/>
          <w:szCs w:val="24"/>
          <w:lang w:val="es-ES"/>
        </w:rPr>
        <w:t>º</w:t>
      </w:r>
      <w:r w:rsidRPr="005102A4">
        <w:rPr>
          <w:rFonts w:ascii="Times New Roman" w:hAnsi="Times New Roman" w:cs="Times New Roman"/>
          <w:b/>
          <w:sz w:val="24"/>
          <w:szCs w:val="24"/>
          <w:lang w:val="es-ES_tradnl"/>
        </w:rPr>
        <w:t>)</w:t>
      </w:r>
      <w:r>
        <w:rPr>
          <w:rFonts w:ascii="Times New Roman" w:hAnsi="Times New Roman" w:cs="Times New Roman"/>
          <w:sz w:val="24"/>
          <w:szCs w:val="24"/>
          <w:lang w:val="es-ES_tradnl"/>
        </w:rPr>
        <w:t>.-</w:t>
      </w:r>
      <w:r w:rsidRPr="005102A4">
        <w:rPr>
          <w:rFonts w:ascii="Times New Roman" w:hAnsi="Times New Roman" w:cs="Times New Roman"/>
          <w:sz w:val="24"/>
          <w:szCs w:val="24"/>
          <w:lang w:val="es-ES_tradnl"/>
        </w:rPr>
        <w:tab/>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390D36" w:rsidRPr="00B85F78" w:rsidRDefault="00390D36" w:rsidP="00BD1522">
      <w:pPr>
        <w:spacing w:before="120" w:after="120" w:line="240" w:lineRule="auto"/>
        <w:jc w:val="both"/>
        <w:rPr>
          <w:rFonts w:ascii="Times New Roman" w:hAnsi="Times New Roman" w:cs="Times New Roman"/>
          <w:sz w:val="24"/>
        </w:rPr>
      </w:pPr>
      <w:r w:rsidRPr="00B85F78">
        <w:rPr>
          <w:rFonts w:ascii="Times New Roman" w:hAnsi="Times New Roman" w:cs="Times New Roman"/>
          <w:sz w:val="24"/>
        </w:rPr>
        <w:t>Dada en la Sala de Sesiones del Honorable Concejo Deliberante de la</w:t>
      </w:r>
      <w:r w:rsidR="00C55CFD">
        <w:rPr>
          <w:rFonts w:ascii="Times New Roman" w:hAnsi="Times New Roman" w:cs="Times New Roman"/>
          <w:sz w:val="24"/>
        </w:rPr>
        <w:t xml:space="preserve"> c</w:t>
      </w:r>
      <w:r w:rsidR="00DD4D25">
        <w:rPr>
          <w:rFonts w:ascii="Times New Roman" w:hAnsi="Times New Roman" w:cs="Times New Roman"/>
          <w:sz w:val="24"/>
        </w:rPr>
        <w:t>iuda</w:t>
      </w:r>
      <w:r w:rsidR="00941201">
        <w:rPr>
          <w:rFonts w:ascii="Times New Roman" w:hAnsi="Times New Roman" w:cs="Times New Roman"/>
          <w:sz w:val="24"/>
        </w:rPr>
        <w:t xml:space="preserve">d de </w:t>
      </w:r>
      <w:r w:rsidR="00053EF4">
        <w:rPr>
          <w:rFonts w:ascii="Times New Roman" w:hAnsi="Times New Roman" w:cs="Times New Roman"/>
          <w:sz w:val="24"/>
        </w:rPr>
        <w:t xml:space="preserve">San Francisco, a los </w:t>
      </w:r>
      <w:r w:rsidR="0011770C">
        <w:rPr>
          <w:rFonts w:ascii="Times New Roman" w:hAnsi="Times New Roman" w:cs="Times New Roman"/>
          <w:sz w:val="24"/>
        </w:rPr>
        <w:t>veinti</w:t>
      </w:r>
      <w:r w:rsidR="00712504">
        <w:rPr>
          <w:rFonts w:ascii="Times New Roman" w:hAnsi="Times New Roman" w:cs="Times New Roman"/>
          <w:sz w:val="24"/>
        </w:rPr>
        <w:t>séis</w:t>
      </w:r>
      <w:r w:rsidR="00DD4D25">
        <w:rPr>
          <w:rFonts w:ascii="Times New Roman" w:hAnsi="Times New Roman" w:cs="Times New Roman"/>
          <w:sz w:val="24"/>
        </w:rPr>
        <w:t xml:space="preserve"> días</w:t>
      </w:r>
      <w:r w:rsidRPr="00B85F78">
        <w:rPr>
          <w:rFonts w:ascii="Times New Roman" w:hAnsi="Times New Roman" w:cs="Times New Roman"/>
          <w:sz w:val="24"/>
        </w:rPr>
        <w:t xml:space="preserve"> del mes de </w:t>
      </w:r>
      <w:r w:rsidR="00712504">
        <w:rPr>
          <w:rFonts w:ascii="Times New Roman" w:hAnsi="Times New Roman" w:cs="Times New Roman"/>
          <w:sz w:val="24"/>
        </w:rPr>
        <w:t>septiembre</w:t>
      </w:r>
      <w:r w:rsidR="00081BB6">
        <w:rPr>
          <w:rFonts w:ascii="Times New Roman" w:hAnsi="Times New Roman" w:cs="Times New Roman"/>
          <w:sz w:val="24"/>
        </w:rPr>
        <w:t xml:space="preserve"> </w:t>
      </w:r>
      <w:r>
        <w:rPr>
          <w:rFonts w:ascii="Times New Roman" w:hAnsi="Times New Roman" w:cs="Times New Roman"/>
          <w:sz w:val="24"/>
        </w:rPr>
        <w:t>del año</w:t>
      </w:r>
      <w:r w:rsidR="00596836">
        <w:rPr>
          <w:rFonts w:ascii="Times New Roman" w:hAnsi="Times New Roman" w:cs="Times New Roman"/>
          <w:sz w:val="24"/>
        </w:rPr>
        <w:t xml:space="preserve"> dos mil</w:t>
      </w:r>
      <w:r w:rsidR="00081BB6">
        <w:rPr>
          <w:rFonts w:ascii="Times New Roman" w:hAnsi="Times New Roman" w:cs="Times New Roman"/>
          <w:sz w:val="24"/>
        </w:rPr>
        <w:t xml:space="preserve"> veinticuatro</w:t>
      </w:r>
      <w:r w:rsidRPr="00B85F78">
        <w:rPr>
          <w:rFonts w:ascii="Times New Roman" w:hAnsi="Times New Roman" w:cs="Times New Roman"/>
          <w:sz w:val="24"/>
        </w:rPr>
        <w:t>.-</w:t>
      </w: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130AA0"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081BB6">
              <w:rPr>
                <w:rFonts w:ascii="Times New Roman" w:hAnsi="Times New Roman" w:cs="Times New Roman"/>
                <w:b/>
              </w:rPr>
              <w:t>Dr. Mario Ortega</w:t>
            </w:r>
          </w:p>
          <w:p w:rsidR="00390D36" w:rsidRPr="00A44176" w:rsidRDefault="00081BB6"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390D36" w:rsidRPr="00A44176">
              <w:rPr>
                <w:rFonts w:ascii="Times New Roman" w:hAnsi="Times New Roman" w:cs="Times New Roman"/>
                <w:b/>
              </w:rPr>
              <w:t>Presidente H.C.D.</w:t>
            </w:r>
          </w:p>
        </w:tc>
      </w:tr>
    </w:tbl>
    <w:p w:rsidR="007A2AB6" w:rsidRDefault="007A2AB6">
      <w:pPr>
        <w:rPr>
          <w:rFonts w:ascii="Times New Roman" w:hAnsi="Times New Roman" w:cs="Times New Roman"/>
          <w:sz w:val="24"/>
        </w:rPr>
      </w:pPr>
      <w:bookmarkStart w:id="0" w:name="_GoBack"/>
      <w:bookmarkEnd w:id="0"/>
    </w:p>
    <w:sectPr w:rsidR="007A2AB6" w:rsidSect="00390D36">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34F" w:rsidRDefault="0021034F" w:rsidP="003426F2">
      <w:pPr>
        <w:spacing w:after="0" w:line="240" w:lineRule="auto"/>
      </w:pPr>
      <w:r>
        <w:separator/>
      </w:r>
    </w:p>
  </w:endnote>
  <w:endnote w:type="continuationSeparator" w:id="0">
    <w:p w:rsidR="0021034F" w:rsidRDefault="0021034F"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34F" w:rsidRDefault="0021034F" w:rsidP="003426F2">
      <w:pPr>
        <w:spacing w:after="0" w:line="240" w:lineRule="auto"/>
      </w:pPr>
      <w:r>
        <w:separator/>
      </w:r>
    </w:p>
  </w:footnote>
  <w:footnote w:type="continuationSeparator" w:id="0">
    <w:p w:rsidR="0021034F" w:rsidRDefault="0021034F"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86674"/>
    <w:multiLevelType w:val="multilevel"/>
    <w:tmpl w:val="5680C9B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673C407D"/>
    <w:multiLevelType w:val="hybridMultilevel"/>
    <w:tmpl w:val="2AEE7A66"/>
    <w:lvl w:ilvl="0" w:tplc="0ED8B2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6173"/>
    <w:rsid w:val="00053EF4"/>
    <w:rsid w:val="00081BB6"/>
    <w:rsid w:val="000A71D2"/>
    <w:rsid w:val="000D5BBF"/>
    <w:rsid w:val="000F71FA"/>
    <w:rsid w:val="0011770C"/>
    <w:rsid w:val="00130AA0"/>
    <w:rsid w:val="001E7781"/>
    <w:rsid w:val="00200F40"/>
    <w:rsid w:val="0021034F"/>
    <w:rsid w:val="00215C48"/>
    <w:rsid w:val="00304895"/>
    <w:rsid w:val="00336912"/>
    <w:rsid w:val="003426F2"/>
    <w:rsid w:val="00384502"/>
    <w:rsid w:val="00390D36"/>
    <w:rsid w:val="00393F6C"/>
    <w:rsid w:val="003A4D7A"/>
    <w:rsid w:val="00433385"/>
    <w:rsid w:val="004A1144"/>
    <w:rsid w:val="004B1E59"/>
    <w:rsid w:val="004C0B60"/>
    <w:rsid w:val="004C0EE3"/>
    <w:rsid w:val="004D4D82"/>
    <w:rsid w:val="004E339C"/>
    <w:rsid w:val="00505D8C"/>
    <w:rsid w:val="005102A4"/>
    <w:rsid w:val="00514024"/>
    <w:rsid w:val="00530A53"/>
    <w:rsid w:val="0055197B"/>
    <w:rsid w:val="005612EB"/>
    <w:rsid w:val="00596836"/>
    <w:rsid w:val="005B1DEF"/>
    <w:rsid w:val="005F4174"/>
    <w:rsid w:val="005F7EDC"/>
    <w:rsid w:val="006B6402"/>
    <w:rsid w:val="00712504"/>
    <w:rsid w:val="00775382"/>
    <w:rsid w:val="007A2AB6"/>
    <w:rsid w:val="007D4E35"/>
    <w:rsid w:val="00843FCF"/>
    <w:rsid w:val="00874FF1"/>
    <w:rsid w:val="008E2F69"/>
    <w:rsid w:val="00903CF5"/>
    <w:rsid w:val="00941201"/>
    <w:rsid w:val="00945CC1"/>
    <w:rsid w:val="00954D9C"/>
    <w:rsid w:val="00987907"/>
    <w:rsid w:val="009B70F6"/>
    <w:rsid w:val="00A32A5F"/>
    <w:rsid w:val="00A53A04"/>
    <w:rsid w:val="00A555B8"/>
    <w:rsid w:val="00AF4F32"/>
    <w:rsid w:val="00B01BF1"/>
    <w:rsid w:val="00B31D29"/>
    <w:rsid w:val="00B85F78"/>
    <w:rsid w:val="00BD1522"/>
    <w:rsid w:val="00BF14B2"/>
    <w:rsid w:val="00BF2C2C"/>
    <w:rsid w:val="00C55CFD"/>
    <w:rsid w:val="00C61328"/>
    <w:rsid w:val="00C7333C"/>
    <w:rsid w:val="00C92BEE"/>
    <w:rsid w:val="00CA63C1"/>
    <w:rsid w:val="00CD6BF3"/>
    <w:rsid w:val="00CE7AF1"/>
    <w:rsid w:val="00D044C7"/>
    <w:rsid w:val="00D40526"/>
    <w:rsid w:val="00D50894"/>
    <w:rsid w:val="00D6207D"/>
    <w:rsid w:val="00D978EB"/>
    <w:rsid w:val="00DC0E91"/>
    <w:rsid w:val="00DD4D25"/>
    <w:rsid w:val="00E02519"/>
    <w:rsid w:val="00E06EF4"/>
    <w:rsid w:val="00E216BB"/>
    <w:rsid w:val="00E46951"/>
    <w:rsid w:val="00E65302"/>
    <w:rsid w:val="00E84D69"/>
    <w:rsid w:val="00E90856"/>
    <w:rsid w:val="00ED1EEA"/>
    <w:rsid w:val="00ED440D"/>
    <w:rsid w:val="00F30263"/>
    <w:rsid w:val="00F34F16"/>
    <w:rsid w:val="00F544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F2C2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BF2C2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BF2C2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BF2C2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BF2C2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BF2C2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BF2C2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BF2C2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BF2C2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 w:type="character" w:customStyle="1" w:styleId="Ttulo1Car">
    <w:name w:val="Título 1 Car"/>
    <w:basedOn w:val="Fuentedeprrafopredeter"/>
    <w:link w:val="Ttulo1"/>
    <w:uiPriority w:val="9"/>
    <w:rsid w:val="00BF2C2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BF2C2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BF2C2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BF2C2C"/>
    <w:rPr>
      <w:rFonts w:eastAsiaTheme="minorEastAsia"/>
      <w:b/>
      <w:bCs/>
      <w:sz w:val="28"/>
      <w:szCs w:val="28"/>
      <w:lang w:val="en-US"/>
    </w:rPr>
  </w:style>
  <w:style w:type="character" w:customStyle="1" w:styleId="Ttulo5Car">
    <w:name w:val="Título 5 Car"/>
    <w:basedOn w:val="Fuentedeprrafopredeter"/>
    <w:link w:val="Ttulo5"/>
    <w:uiPriority w:val="9"/>
    <w:semiHidden/>
    <w:rsid w:val="00BF2C2C"/>
    <w:rPr>
      <w:rFonts w:eastAsiaTheme="minorEastAsia"/>
      <w:b/>
      <w:bCs/>
      <w:i/>
      <w:iCs/>
      <w:sz w:val="26"/>
      <w:szCs w:val="26"/>
      <w:lang w:val="en-US"/>
    </w:rPr>
  </w:style>
  <w:style w:type="character" w:customStyle="1" w:styleId="Ttulo6Car">
    <w:name w:val="Título 6 Car"/>
    <w:basedOn w:val="Fuentedeprrafopredeter"/>
    <w:link w:val="Ttulo6"/>
    <w:rsid w:val="00BF2C2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BF2C2C"/>
    <w:rPr>
      <w:rFonts w:eastAsiaTheme="minorEastAsia"/>
      <w:sz w:val="24"/>
      <w:szCs w:val="24"/>
      <w:lang w:val="en-US"/>
    </w:rPr>
  </w:style>
  <w:style w:type="character" w:customStyle="1" w:styleId="Ttulo8Car">
    <w:name w:val="Título 8 Car"/>
    <w:basedOn w:val="Fuentedeprrafopredeter"/>
    <w:link w:val="Ttulo8"/>
    <w:uiPriority w:val="9"/>
    <w:semiHidden/>
    <w:rsid w:val="00BF2C2C"/>
    <w:rPr>
      <w:rFonts w:eastAsiaTheme="minorEastAsia"/>
      <w:i/>
      <w:iCs/>
      <w:sz w:val="24"/>
      <w:szCs w:val="24"/>
      <w:lang w:val="en-US"/>
    </w:rPr>
  </w:style>
  <w:style w:type="character" w:customStyle="1" w:styleId="Ttulo9Car">
    <w:name w:val="Título 9 Car"/>
    <w:basedOn w:val="Fuentedeprrafopredeter"/>
    <w:link w:val="Ttulo9"/>
    <w:uiPriority w:val="9"/>
    <w:semiHidden/>
    <w:rsid w:val="00BF2C2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3E99-2E69-47FC-917F-850B61B3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2149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3</cp:revision>
  <cp:lastPrinted>2024-09-27T10:00:00Z</cp:lastPrinted>
  <dcterms:created xsi:type="dcterms:W3CDTF">2024-09-27T10:01:00Z</dcterms:created>
  <dcterms:modified xsi:type="dcterms:W3CDTF">2024-10-14T12:22:00Z</dcterms:modified>
</cp:coreProperties>
</file>