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9A786E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86E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A786E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A786E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62744D" w:rsidRPr="009A786E">
        <w:rPr>
          <w:rFonts w:ascii="Times New Roman" w:hAnsi="Times New Roman" w:cs="Times New Roman"/>
          <w:b/>
          <w:sz w:val="24"/>
          <w:szCs w:val="24"/>
          <w:u w:val="single"/>
        </w:rPr>
        <w:t>7884</w:t>
      </w:r>
    </w:p>
    <w:p w:rsidR="00316CF9" w:rsidRPr="009A786E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A786E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86E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A786E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86E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A786E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6F18" w:rsidRPr="009A786E" w:rsidRDefault="00AB1F85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</w:rPr>
        <w:t>Art.1º)</w:t>
      </w:r>
      <w:r w:rsidR="00102A2C" w:rsidRPr="009A786E">
        <w:rPr>
          <w:rFonts w:ascii="Times New Roman" w:hAnsi="Times New Roman" w:cs="Times New Roman"/>
          <w:b/>
          <w:sz w:val="24"/>
          <w:szCs w:val="24"/>
        </w:rPr>
        <w:t>.-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CRÉASE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 el REGISTRO MUNICIPAL DE VEHÍCULOS CLÁSICOS Y DE COLECCIÓN que funcionará dentro de la Secretaría de Gobierno de la Municipalidad de San Francisco o la dependencia que la reemplace en el futuro.</w:t>
      </w:r>
    </w:p>
    <w:p w:rsidR="00436F18" w:rsidRPr="009A786E" w:rsidRDefault="00436F18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Art.2º).-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A los fines de la pr</w:t>
      </w:r>
      <w:r w:rsidR="008A61B9" w:rsidRPr="009A786E">
        <w:rPr>
          <w:rFonts w:ascii="Times New Roman" w:hAnsi="Times New Roman" w:cs="Times New Roman"/>
          <w:sz w:val="24"/>
          <w:szCs w:val="24"/>
          <w:lang w:val="es-AR"/>
        </w:rPr>
        <w:t>esente Ordenanza se considerarán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 vehículo antiguo o clásico:</w:t>
      </w:r>
    </w:p>
    <w:p w:rsidR="00436F18" w:rsidRPr="009A786E" w:rsidRDefault="00436F18" w:rsidP="008A61B9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 xml:space="preserve">2.1. 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Los que tengan una antigüedad mínima de treinta (30) años contados a partir de la fecha de su fabricación, computándose dicha antigüedad en caso de desconocimiento de ésta, desde su primera matriculación y/o en su defecto, desde el correspondiente tipo o variante que se dejó de fabricar.</w:t>
      </w:r>
    </w:p>
    <w:p w:rsidR="00436F18" w:rsidRPr="009A786E" w:rsidRDefault="00436F18" w:rsidP="008A61B9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sz w:val="24"/>
          <w:szCs w:val="24"/>
          <w:lang w:val="es-AR"/>
        </w:rPr>
        <w:t>Para que un vehículo por su antigüedad pueda ser calificado como vehículo de colección, deberá contar un porcentaje mínimo de setenta y cinco por ciento (75%) de sus partes constitutivas; deberán haber sido fabricadas en el período de producción normal del tipo o variantes de que se trate y de sus recambios; a excepción de sus partes fungibles sustituidas por reproducciones o equivalencias efectuadas con posterioridad al referido periodo.</w:t>
      </w:r>
    </w:p>
    <w:p w:rsidR="00436F18" w:rsidRPr="009A786E" w:rsidRDefault="00436F18" w:rsidP="008A61B9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sz w:val="24"/>
          <w:szCs w:val="24"/>
          <w:lang w:val="es-AR"/>
        </w:rPr>
        <w:t>En caso de haberse producido modificaciones en la estructura y/o componentes la consideración de vehículo de colección por su antigüedad se determinará en el momento de su calificación.</w:t>
      </w:r>
    </w:p>
    <w:p w:rsidR="00436F18" w:rsidRPr="009A786E" w:rsidRDefault="00436F18" w:rsidP="008A61B9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 xml:space="preserve">2.2. 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Los vehículos que revistan un interés especial por haber pertenecido a alguna personalidad relevante o que hayan intervenido en algún acontecimiento de trascendencia histórica o deportiva, siempre que dichas circunstancias se acrediten de manera fehaciente.</w:t>
      </w:r>
    </w:p>
    <w:p w:rsidR="00436F18" w:rsidRPr="009A786E" w:rsidRDefault="00436F18" w:rsidP="008A61B9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 xml:space="preserve">2.3. 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Las réplicas de vehículos antiguos, ya sean éstos deportivos, sport o de serie y demás vehículos que por sus características merezcan ser calificados como vehículos antiguos de colección.</w:t>
      </w:r>
    </w:p>
    <w:p w:rsidR="00436F18" w:rsidRPr="009A786E" w:rsidRDefault="00436F18" w:rsidP="008A61B9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sz w:val="24"/>
          <w:szCs w:val="24"/>
          <w:lang w:val="es-AR"/>
        </w:rPr>
        <w:t>Las baquets, las réplicas de vehículos antiguos, ya sean deportivos sports o de serie, los prototipos y demás vehículos que por sus características merezcan ser calificados/as como vehículos antiguos</w:t>
      </w:r>
      <w:r w:rsidR="008A61B9"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 o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 clásicos de colección, también se incluirán en una categoría especial aquellos denominados como Rat Rod y Hot Rod.</w:t>
      </w:r>
    </w:p>
    <w:p w:rsidR="008A61B9" w:rsidRPr="009A786E" w:rsidRDefault="008A61B9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Art.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3º).-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A los fines de la inscripción en el Registro Municipal de 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Vehículos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 Clásicos y de Colección, el vehículo deberá ser previamente calificado como "Vehículo Antiguo y/o de Colección". En tal sentido la Autoridad Municipal requerirá un informe y/o dictamen de la Asociación de Automóviles Clásicos de San Francisco que 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lastRenderedPageBreak/>
        <w:t xml:space="preserve">certificará, a través de una </w:t>
      </w:r>
      <w:r w:rsidR="00436F18" w:rsidRPr="009A786E">
        <w:rPr>
          <w:rFonts w:ascii="Times New Roman" w:hAnsi="Times New Roman" w:cs="Times New Roman"/>
          <w:i/>
          <w:sz w:val="24"/>
          <w:szCs w:val="24"/>
          <w:lang w:val="es-AR"/>
        </w:rPr>
        <w:t>revisión técnica especial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>, la pertinencia de dicha calificación y las condiciones de transitabilidad del mismo.</w:t>
      </w:r>
    </w:p>
    <w:p w:rsidR="00436F18" w:rsidRPr="009A786E" w:rsidRDefault="00436F18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Art.4</w:t>
      </w:r>
      <w:r w:rsidR="008A61B9" w:rsidRPr="009A786E">
        <w:rPr>
          <w:rFonts w:ascii="Times New Roman" w:hAnsi="Times New Roman" w:cs="Times New Roman"/>
          <w:b/>
          <w:sz w:val="24"/>
          <w:szCs w:val="24"/>
          <w:lang w:val="es-AR"/>
        </w:rPr>
        <w:t>º</w:t>
      </w: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).-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La </w:t>
      </w:r>
      <w:r w:rsidRPr="009A786E">
        <w:rPr>
          <w:rFonts w:ascii="Times New Roman" w:hAnsi="Times New Roman" w:cs="Times New Roman"/>
          <w:i/>
          <w:sz w:val="24"/>
          <w:szCs w:val="24"/>
          <w:lang w:val="es-AR"/>
        </w:rPr>
        <w:t>revisión técnica especial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, tendrá un periodo de un (1) año de vigencia y una vez vencida deberá ser renovada por el titular o propietario del vehículo ante la Asociación de Automóviles Clásicos de la ciudad de San Francisco.</w:t>
      </w:r>
    </w:p>
    <w:p w:rsidR="008A61B9" w:rsidRPr="009A786E" w:rsidRDefault="008A61B9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Art.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5º).-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>La solicitud de inscripción en el Registro la realizarán los interesados, respecto de los automóviles, camiones, camionetas y micro coches que reúnan los requisitos del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>Artículo 2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º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 y en el Formulario de Inscripción de vehículo de colección que contendrá básicamente los siguientes datos:</w:t>
      </w:r>
    </w:p>
    <w:p w:rsidR="00436F18" w:rsidRPr="009A786E" w:rsidRDefault="00436F18" w:rsidP="008A61B9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 xml:space="preserve">5.1. 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Apellido y nombre completo del titular o propietario del vehículo.</w:t>
      </w:r>
    </w:p>
    <w:p w:rsidR="00436F18" w:rsidRPr="009A786E" w:rsidRDefault="00436F18" w:rsidP="008A61B9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 xml:space="preserve">5.2. 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Documento de identidad y domicilio del mismo.</w:t>
      </w:r>
    </w:p>
    <w:p w:rsidR="00436F18" w:rsidRPr="009A786E" w:rsidRDefault="00436F18" w:rsidP="008A61B9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 xml:space="preserve">5.3. 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Referencias de los sucesivos propietarios de la unidad y fotocopias de la documentación existente.</w:t>
      </w:r>
    </w:p>
    <w:p w:rsidR="00436F18" w:rsidRPr="009A786E" w:rsidRDefault="00436F18" w:rsidP="008A61B9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 xml:space="preserve">5.4. 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Características y breve historia del vehículo, acompañado de </w:t>
      </w:r>
      <w:r w:rsidR="008A61B9" w:rsidRPr="009A786E">
        <w:rPr>
          <w:rFonts w:ascii="Times New Roman" w:hAnsi="Times New Roman" w:cs="Times New Roman"/>
          <w:sz w:val="24"/>
          <w:szCs w:val="24"/>
          <w:lang w:val="es-AR"/>
        </w:rPr>
        <w:t>fotografías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 del mismo.</w:t>
      </w:r>
    </w:p>
    <w:p w:rsidR="00436F18" w:rsidRPr="009A786E" w:rsidRDefault="00436F18" w:rsidP="008A61B9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 xml:space="preserve">5.5. 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Año de fabricación que determina su antigüedad.</w:t>
      </w:r>
    </w:p>
    <w:p w:rsidR="00436F18" w:rsidRPr="009A786E" w:rsidRDefault="00436F18" w:rsidP="008A61B9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 xml:space="preserve">5.6. 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Certificación otorgada por Asociación de Automóviles Clásicos de San Francisco.</w:t>
      </w:r>
    </w:p>
    <w:p w:rsidR="00436F18" w:rsidRPr="009A786E" w:rsidRDefault="008A61B9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Art.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6</w:t>
      </w: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º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).-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Todo vehículo que, por sus características y antecedentes constructivos, históricos y/o deportivos, constituyere una pieza de valor universal y permanente y un testimonio del desarrollo cultural y tecnológico y que haya cumplimentado la correspondiente inscripción en el Registro Municipal de Vehículos Antiguos y de Colección, podrá ser objeto de 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un permiso especial de circulación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 dentro de la jurisdicción de la ciudad de San Francisco.</w:t>
      </w:r>
    </w:p>
    <w:p w:rsidR="00436F18" w:rsidRPr="009A786E" w:rsidRDefault="008A61B9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Art.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7</w:t>
      </w: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º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).-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>El permiso será entregado a titulares o propietarios de vehículos que tengan domicilio real en la ciudad de San Francisco.</w:t>
      </w:r>
    </w:p>
    <w:p w:rsidR="008A61B9" w:rsidRPr="009A786E" w:rsidRDefault="008A61B9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Art.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8</w:t>
      </w: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º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).-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>El permiso establecido en el Artículo 6</w:t>
      </w:r>
      <w:r w:rsidR="00AD05B3" w:rsidRPr="009A786E">
        <w:rPr>
          <w:rFonts w:ascii="Times New Roman" w:hAnsi="Times New Roman" w:cs="Times New Roman"/>
          <w:sz w:val="24"/>
          <w:szCs w:val="24"/>
          <w:lang w:val="es-AR"/>
        </w:rPr>
        <w:t>º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>, habilita a circular en la jurisdicción de la ciudad al efecto de su presentación en exposiciones, actos, reuniones, encuentros de autos antiguos y coleccionistas, competencias de regularidad, especiales o de similares características, desfiles populares u otros acontecimientos afines, etc., quedando expresamente prohibido su utilización como medio de transporte y/o trabajo.</w:t>
      </w:r>
    </w:p>
    <w:p w:rsidR="00436F18" w:rsidRPr="009A786E" w:rsidRDefault="00436F18" w:rsidP="008A61B9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sz w:val="24"/>
          <w:szCs w:val="24"/>
          <w:lang w:val="es-AR"/>
        </w:rPr>
        <w:t>Asimismo pueden ser trasladados dentro de la ciudad para su mantenimiento técnico y funcional.</w:t>
      </w:r>
    </w:p>
    <w:p w:rsidR="00436F18" w:rsidRPr="009A786E" w:rsidRDefault="00436F18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Art.9</w:t>
      </w:r>
      <w:r w:rsidR="008A61B9" w:rsidRPr="009A786E">
        <w:rPr>
          <w:rFonts w:ascii="Times New Roman" w:hAnsi="Times New Roman" w:cs="Times New Roman"/>
          <w:b/>
          <w:sz w:val="24"/>
          <w:szCs w:val="24"/>
          <w:lang w:val="es-AR"/>
        </w:rPr>
        <w:t>º</w:t>
      </w: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).-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Todo automóvil que solicite el permiso establecido en el Artículo 6</w:t>
      </w:r>
      <w:r w:rsidR="00AD05B3"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º 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debe contar con póliza de seguro para automóvil correspondiente.</w:t>
      </w:r>
    </w:p>
    <w:p w:rsidR="00436F18" w:rsidRPr="009A786E" w:rsidRDefault="008A61B9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Art.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10</w:t>
      </w: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º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).-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>Los permisos que se otorgaren por imperio de esta Ordenanza, no eximirá a los propietarios y conductores de los respectivos vehículos del cumplimiento de todas y cada una de las disposiciones vigentes en materia de tránsito, estacionamiento y conexas, ni de las responsabilidades que, por daño u otros motivos, se plantearen ante terceros como consecuencia de la circulación o permanencia de los automotores en lugares públicos o que reciban concurso de público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.</w:t>
      </w:r>
    </w:p>
    <w:p w:rsidR="00436F18" w:rsidRPr="009A786E" w:rsidRDefault="008A61B9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lastRenderedPageBreak/>
        <w:t>Art.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11</w:t>
      </w: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º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).-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Se dispondrá la colocación de chapas patentes identificatorias en los 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vehículos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 xml:space="preserve"> declarados como Vehículo de Antiguos y de Colección.</w:t>
      </w:r>
    </w:p>
    <w:p w:rsidR="00436F18" w:rsidRPr="009A786E" w:rsidRDefault="00436F18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Art.12</w:t>
      </w:r>
      <w:r w:rsidR="008A61B9" w:rsidRPr="009A786E">
        <w:rPr>
          <w:rFonts w:ascii="Times New Roman" w:hAnsi="Times New Roman" w:cs="Times New Roman"/>
          <w:b/>
          <w:sz w:val="24"/>
          <w:szCs w:val="24"/>
          <w:lang w:val="es-AR"/>
        </w:rPr>
        <w:t>º</w:t>
      </w: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).-</w:t>
      </w:r>
      <w:r w:rsidRPr="009A786E">
        <w:rPr>
          <w:rFonts w:ascii="Times New Roman" w:hAnsi="Times New Roman" w:cs="Times New Roman"/>
          <w:sz w:val="24"/>
          <w:szCs w:val="24"/>
          <w:lang w:val="es-AR"/>
        </w:rPr>
        <w:t>Las chapas identificatorias serán metálicas, tendrán características especiales y llevarán estampado el número otorgado por el Registro al vehículo correspondiente como así el emblema de la Municipalidad de San Francisco y el de la Asociación de Automóviles Clásicos de San Francisco, según modelo el cual como Anexo I se considera parte integrante de la presente Ordenanza, siendo confeccionadas por la Asociación de Automóviles Clásicos de San Francisco y entregadas al asociado a su exclusiva costa.</w:t>
      </w:r>
    </w:p>
    <w:p w:rsidR="00436F18" w:rsidRPr="009A786E" w:rsidRDefault="008A61B9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Art.13º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).-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>La Municipalidad podrá disponer inspecciones periódicas de uno o más vehículos de los alcanzados por esta Ordenanza, en razón de su antigüedad, estado o condiciones técnicas o mecánicas particulares. La desaparición o disminución de las condiciones que hicieren viable la registración de un vehículo y el otorgamiento especial que por ésta se reglamenta, hará procedente la caducidad de tal autorización y la baja del mismo del Registro.</w:t>
      </w:r>
    </w:p>
    <w:p w:rsidR="00436F18" w:rsidRPr="009A786E" w:rsidRDefault="008A61B9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Art.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14</w:t>
      </w: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º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).-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>En los casos que el vehículo y/o unidad inscripta deje de estar radicado en San Francisco, la Asociación de Automóviles Clásicos de San Francisco, deberá informar fehacientemente a las Autoridades Municipales competentes procediéndose a la baja del mismo.</w:t>
      </w:r>
    </w:p>
    <w:p w:rsidR="003E3540" w:rsidRPr="009A786E" w:rsidRDefault="008A61B9" w:rsidP="00436F18">
      <w:pPr>
        <w:spacing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  <w:lang w:val="es-AR"/>
        </w:rPr>
      </w:pP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Art.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15</w:t>
      </w:r>
      <w:r w:rsidRPr="009A786E">
        <w:rPr>
          <w:rFonts w:ascii="Times New Roman" w:hAnsi="Times New Roman" w:cs="Times New Roman"/>
          <w:b/>
          <w:sz w:val="24"/>
          <w:szCs w:val="24"/>
          <w:lang w:val="es-AR"/>
        </w:rPr>
        <w:t>º</w:t>
      </w:r>
      <w:r w:rsidR="00436F18" w:rsidRPr="009A786E">
        <w:rPr>
          <w:rFonts w:ascii="Times New Roman" w:hAnsi="Times New Roman" w:cs="Times New Roman"/>
          <w:b/>
          <w:sz w:val="24"/>
          <w:szCs w:val="24"/>
          <w:lang w:val="es-AR"/>
        </w:rPr>
        <w:t>).-</w:t>
      </w:r>
      <w:r w:rsidR="00436F18" w:rsidRPr="009A786E">
        <w:rPr>
          <w:rFonts w:ascii="Times New Roman" w:hAnsi="Times New Roman" w:cs="Times New Roman"/>
          <w:sz w:val="24"/>
          <w:szCs w:val="24"/>
          <w:lang w:val="es-AR"/>
        </w:rPr>
        <w:t>La inscripción del vehículo en el Registro Municipal de Vehículos Antiguos y de Colección no implicará un aval y/o reconocimiento oficial de la autenticidad del origen del vehículo, su fabricación, constitución, valor de colección u otro detalle del mismo.</w:t>
      </w:r>
    </w:p>
    <w:p w:rsidR="0099288E" w:rsidRPr="009A786E" w:rsidRDefault="003E3540" w:rsidP="00B068D7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A786E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A61B9" w:rsidRPr="009A786E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9A786E">
        <w:rPr>
          <w:rFonts w:ascii="Times New Roman" w:hAnsi="Times New Roman" w:cs="Times New Roman"/>
          <w:b/>
          <w:bCs/>
          <w:sz w:val="24"/>
          <w:szCs w:val="24"/>
        </w:rPr>
        <w:t>º).-</w:t>
      </w:r>
      <w:r w:rsidR="00AB1F85" w:rsidRPr="009A786E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A786E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99288E" w:rsidRPr="009A786E" w:rsidRDefault="0099288E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A786E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86E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7D48AA" w:rsidRPr="009A786E">
        <w:rPr>
          <w:rFonts w:ascii="Times New Roman" w:hAnsi="Times New Roman" w:cs="Times New Roman"/>
          <w:sz w:val="24"/>
          <w:szCs w:val="24"/>
        </w:rPr>
        <w:t>tres</w:t>
      </w:r>
      <w:r w:rsidRPr="009A786E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7D48AA" w:rsidRPr="009A786E">
        <w:rPr>
          <w:rFonts w:ascii="Times New Roman" w:hAnsi="Times New Roman" w:cs="Times New Roman"/>
          <w:sz w:val="24"/>
          <w:szCs w:val="24"/>
        </w:rPr>
        <w:t>abril</w:t>
      </w:r>
      <w:r w:rsidRPr="009A786E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A786E">
        <w:rPr>
          <w:rFonts w:ascii="Times New Roman" w:hAnsi="Times New Roman" w:cs="Times New Roman"/>
          <w:sz w:val="24"/>
          <w:szCs w:val="24"/>
        </w:rPr>
        <w:t>c</w:t>
      </w:r>
      <w:r w:rsidR="00D55920" w:rsidRPr="009A786E">
        <w:rPr>
          <w:rFonts w:ascii="Times New Roman" w:hAnsi="Times New Roman" w:cs="Times New Roman"/>
          <w:sz w:val="24"/>
          <w:szCs w:val="24"/>
        </w:rPr>
        <w:t>inco</w:t>
      </w:r>
      <w:r w:rsidRPr="009A786E">
        <w:rPr>
          <w:rFonts w:ascii="Times New Roman" w:hAnsi="Times New Roman" w:cs="Times New Roman"/>
          <w:sz w:val="24"/>
          <w:szCs w:val="24"/>
        </w:rPr>
        <w:t>.-</w:t>
      </w:r>
    </w:p>
    <w:p w:rsidR="00C05DA9" w:rsidRPr="009A786E" w:rsidRDefault="00C05DA9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102A2C" w:rsidRPr="009A786E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A786E" w:rsidTr="00C05DA9">
        <w:trPr>
          <w:trHeight w:val="75"/>
        </w:trPr>
        <w:tc>
          <w:tcPr>
            <w:tcW w:w="4490" w:type="dxa"/>
            <w:hideMark/>
          </w:tcPr>
          <w:p w:rsidR="009A786E" w:rsidRPr="009A786E" w:rsidRDefault="009A786E" w:rsidP="009A7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6E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A786E" w:rsidRDefault="009A786E" w:rsidP="009A7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786E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A786E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6E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A786E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786E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F16EDF" w:rsidRDefault="00F16E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EDF" w:rsidRDefault="00F16ED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05DA9" w:rsidRPr="009A786E" w:rsidRDefault="00F16E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0" distB="0" distL="0" distR="0">
            <wp:extent cx="5612130" cy="794321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exo 7884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4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05A0" w:rsidRPr="009A786E" w:rsidRDefault="008405A0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9A786E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9A786E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9A786E" w:rsidRDefault="009A786E" w:rsidP="009A786E">
      <w:pPr>
        <w:tabs>
          <w:tab w:val="left" w:pos="616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A786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786E" w:rsidRPr="009A786E" w:rsidRDefault="009A786E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786E" w:rsidRPr="009A786E" w:rsidRDefault="009A786E" w:rsidP="009A78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9A786E" w:rsidRDefault="0071046B" w:rsidP="009A78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A786E" w:rsidSect="00B371D5">
      <w:footerReference w:type="default" r:id="rId9"/>
      <w:pgSz w:w="12240" w:h="20160" w:code="5"/>
      <w:pgMar w:top="3232" w:right="1304" w:bottom="1644" w:left="2098" w:header="720" w:footer="13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DC" w:rsidRDefault="00BC24DC">
      <w:pPr>
        <w:spacing w:after="0" w:line="240" w:lineRule="auto"/>
      </w:pPr>
      <w:r>
        <w:separator/>
      </w:r>
    </w:p>
  </w:endnote>
  <w:endnote w:type="continuationSeparator" w:id="0">
    <w:p w:rsidR="00BC24DC" w:rsidRDefault="00BC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669147"/>
      <w:docPartObj>
        <w:docPartGallery w:val="Page Numbers (Bottom of Page)"/>
        <w:docPartUnique/>
      </w:docPartObj>
    </w:sdtPr>
    <w:sdtEndPr/>
    <w:sdtContent>
      <w:p w:rsidR="00B371D5" w:rsidRPr="009A786E" w:rsidRDefault="00B371D5">
        <w:pPr>
          <w:pStyle w:val="Piedepgina"/>
          <w:jc w:val="center"/>
        </w:pPr>
        <w:r w:rsidRPr="009A786E">
          <w:fldChar w:fldCharType="begin"/>
        </w:r>
        <w:r w:rsidRPr="009A786E">
          <w:instrText>PAGE   \* MERGEFORMAT</w:instrText>
        </w:r>
        <w:r w:rsidRPr="009A786E">
          <w:fldChar w:fldCharType="separate"/>
        </w:r>
        <w:r w:rsidR="00F16EDF">
          <w:rPr>
            <w:noProof/>
          </w:rPr>
          <w:t>1</w:t>
        </w:r>
        <w:r w:rsidRPr="009A786E">
          <w:fldChar w:fldCharType="end"/>
        </w:r>
      </w:p>
    </w:sdtContent>
  </w:sdt>
  <w:p w:rsidR="002D24D4" w:rsidRPr="009A786E" w:rsidRDefault="009A786E" w:rsidP="009A786E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3135"/>
      </w:tabs>
      <w:rPr>
        <w:sz w:val="21"/>
        <w:szCs w:val="21"/>
      </w:rPr>
    </w:pPr>
    <w:r w:rsidRPr="009A786E">
      <w:rPr>
        <w:sz w:val="21"/>
        <w:szCs w:val="2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DC" w:rsidRDefault="00BC24DC">
      <w:pPr>
        <w:spacing w:after="0" w:line="240" w:lineRule="auto"/>
      </w:pPr>
      <w:r>
        <w:separator/>
      </w:r>
    </w:p>
  </w:footnote>
  <w:footnote w:type="continuationSeparator" w:id="0">
    <w:p w:rsidR="00BC24DC" w:rsidRDefault="00BC2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26CF"/>
    <w:rsid w:val="00050026"/>
    <w:rsid w:val="00085D80"/>
    <w:rsid w:val="000C4C96"/>
    <w:rsid w:val="000E5D52"/>
    <w:rsid w:val="00102A2C"/>
    <w:rsid w:val="00152D19"/>
    <w:rsid w:val="001658B9"/>
    <w:rsid w:val="001C10FC"/>
    <w:rsid w:val="0022512C"/>
    <w:rsid w:val="002518D5"/>
    <w:rsid w:val="002D24D4"/>
    <w:rsid w:val="002D6182"/>
    <w:rsid w:val="002E064D"/>
    <w:rsid w:val="00316045"/>
    <w:rsid w:val="00316CF9"/>
    <w:rsid w:val="00320285"/>
    <w:rsid w:val="003352BC"/>
    <w:rsid w:val="003362AF"/>
    <w:rsid w:val="00336A87"/>
    <w:rsid w:val="00356CC8"/>
    <w:rsid w:val="00357510"/>
    <w:rsid w:val="00362956"/>
    <w:rsid w:val="003C7727"/>
    <w:rsid w:val="003D0CBA"/>
    <w:rsid w:val="003D5143"/>
    <w:rsid w:val="003E17F8"/>
    <w:rsid w:val="003E3540"/>
    <w:rsid w:val="00404C14"/>
    <w:rsid w:val="0040794C"/>
    <w:rsid w:val="00415BC0"/>
    <w:rsid w:val="00436F18"/>
    <w:rsid w:val="004A1869"/>
    <w:rsid w:val="004A5F56"/>
    <w:rsid w:val="0053799B"/>
    <w:rsid w:val="00581470"/>
    <w:rsid w:val="00587692"/>
    <w:rsid w:val="005F5C1E"/>
    <w:rsid w:val="0062744D"/>
    <w:rsid w:val="00631128"/>
    <w:rsid w:val="00640C98"/>
    <w:rsid w:val="00675A46"/>
    <w:rsid w:val="00703002"/>
    <w:rsid w:val="0071046B"/>
    <w:rsid w:val="00715D89"/>
    <w:rsid w:val="007245F2"/>
    <w:rsid w:val="0078527A"/>
    <w:rsid w:val="0078714A"/>
    <w:rsid w:val="00793223"/>
    <w:rsid w:val="007D48AA"/>
    <w:rsid w:val="007F25BC"/>
    <w:rsid w:val="008405A0"/>
    <w:rsid w:val="008554C8"/>
    <w:rsid w:val="00873079"/>
    <w:rsid w:val="008A24D6"/>
    <w:rsid w:val="008A61B9"/>
    <w:rsid w:val="008C6D58"/>
    <w:rsid w:val="008F4090"/>
    <w:rsid w:val="009025EA"/>
    <w:rsid w:val="009116DA"/>
    <w:rsid w:val="00943997"/>
    <w:rsid w:val="009470C9"/>
    <w:rsid w:val="00961930"/>
    <w:rsid w:val="00961FCB"/>
    <w:rsid w:val="009621E5"/>
    <w:rsid w:val="00976FD4"/>
    <w:rsid w:val="00990E56"/>
    <w:rsid w:val="0099288E"/>
    <w:rsid w:val="009A786E"/>
    <w:rsid w:val="009E1BC2"/>
    <w:rsid w:val="00A36055"/>
    <w:rsid w:val="00A735EE"/>
    <w:rsid w:val="00AA1F4F"/>
    <w:rsid w:val="00AB1F85"/>
    <w:rsid w:val="00AC2FA6"/>
    <w:rsid w:val="00AD05B3"/>
    <w:rsid w:val="00B04EC7"/>
    <w:rsid w:val="00B068D7"/>
    <w:rsid w:val="00B371D5"/>
    <w:rsid w:val="00B74882"/>
    <w:rsid w:val="00B86B37"/>
    <w:rsid w:val="00B8700B"/>
    <w:rsid w:val="00BB542A"/>
    <w:rsid w:val="00BC24DC"/>
    <w:rsid w:val="00C05DA9"/>
    <w:rsid w:val="00C6119E"/>
    <w:rsid w:val="00C86039"/>
    <w:rsid w:val="00CE0CD0"/>
    <w:rsid w:val="00CE177D"/>
    <w:rsid w:val="00CE20A1"/>
    <w:rsid w:val="00CF02FD"/>
    <w:rsid w:val="00CF28AC"/>
    <w:rsid w:val="00D07866"/>
    <w:rsid w:val="00D5018F"/>
    <w:rsid w:val="00D55920"/>
    <w:rsid w:val="00D74490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F13481"/>
    <w:rsid w:val="00F16EDF"/>
    <w:rsid w:val="00F37B07"/>
    <w:rsid w:val="00F6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36F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E8D1-8B7F-4B03-8B4B-930EDBEC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1121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Ruiz</dc:creator>
  <cp:lastModifiedBy>Cuenta Microsoft</cp:lastModifiedBy>
  <cp:revision>8</cp:revision>
  <cp:lastPrinted>2025-04-09T12:27:00Z</cp:lastPrinted>
  <dcterms:created xsi:type="dcterms:W3CDTF">2025-04-04T10:55:00Z</dcterms:created>
  <dcterms:modified xsi:type="dcterms:W3CDTF">2025-06-11T14:26:00Z</dcterms:modified>
</cp:coreProperties>
</file>